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0C21A0"/>
    <w:p w14:paraId="04054ECD">
      <w:pPr>
        <w:spacing w:line="540" w:lineRule="exact"/>
        <w:jc w:val="center"/>
        <w:rPr>
          <w:rFonts w:hint="default" w:ascii="Times New Roman" w:hAnsi="Times New Roman" w:eastAsia="华文中宋" w:cs="Times New Roman"/>
          <w:b/>
          <w:kern w:val="0"/>
          <w:sz w:val="52"/>
          <w:szCs w:val="52"/>
        </w:rPr>
      </w:pPr>
    </w:p>
    <w:p w14:paraId="7BD14DFB">
      <w:pPr>
        <w:spacing w:line="540" w:lineRule="exact"/>
        <w:rPr>
          <w:rFonts w:hint="default" w:ascii="Times New Roman" w:hAnsi="Times New Roman" w:eastAsia="华文中宋" w:cs="Times New Roman"/>
          <w:b/>
          <w:kern w:val="0"/>
          <w:sz w:val="52"/>
          <w:szCs w:val="52"/>
        </w:rPr>
      </w:pPr>
    </w:p>
    <w:p w14:paraId="2C1D3214">
      <w:pPr>
        <w:spacing w:line="540" w:lineRule="exact"/>
        <w:jc w:val="center"/>
        <w:rPr>
          <w:rFonts w:hint="default" w:ascii="Times New Roman" w:hAnsi="Times New Roman" w:eastAsia="华文中宋" w:cs="Times New Roman"/>
          <w:b/>
          <w:kern w:val="0"/>
          <w:sz w:val="52"/>
          <w:szCs w:val="52"/>
        </w:rPr>
      </w:pPr>
    </w:p>
    <w:p w14:paraId="6830523B">
      <w:pPr>
        <w:spacing w:line="540" w:lineRule="exact"/>
        <w:jc w:val="center"/>
        <w:rPr>
          <w:rFonts w:hint="default" w:ascii="Times New Roman" w:hAnsi="Times New Roman" w:eastAsia="华文中宋" w:cs="Times New Roman"/>
          <w:b/>
          <w:kern w:val="0"/>
          <w:sz w:val="52"/>
          <w:szCs w:val="52"/>
        </w:rPr>
      </w:pPr>
    </w:p>
    <w:p w14:paraId="724E8ECA">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lang w:val="en-US" w:eastAsia="zh-CN"/>
        </w:rPr>
        <w:t>表彰202</w:t>
      </w:r>
      <w:r>
        <w:rPr>
          <w:rFonts w:hint="eastAsia" w:eastAsia="方正小标宋_GBK" w:cs="Times New Roman"/>
          <w:kern w:val="0"/>
          <w:sz w:val="48"/>
          <w:szCs w:val="48"/>
          <w:lang w:val="en-US" w:eastAsia="zh-CN"/>
        </w:rPr>
        <w:t>2</w:t>
      </w:r>
      <w:r>
        <w:rPr>
          <w:rFonts w:hint="default" w:ascii="Times New Roman" w:hAnsi="Times New Roman" w:eastAsia="方正小标宋_GBK" w:cs="Times New Roman"/>
          <w:kern w:val="0"/>
          <w:sz w:val="48"/>
          <w:szCs w:val="48"/>
          <w:lang w:val="en-US" w:eastAsia="zh-CN"/>
        </w:rPr>
        <w:t>年自治州“五个好”标准化规范化党支部</w:t>
      </w:r>
      <w:r>
        <w:rPr>
          <w:rFonts w:hint="default" w:ascii="Times New Roman" w:hAnsi="Times New Roman" w:eastAsia="方正小标宋_GBK" w:cs="Times New Roman"/>
          <w:kern w:val="0"/>
          <w:sz w:val="48"/>
          <w:szCs w:val="48"/>
        </w:rPr>
        <w:t>项目支出绩效评价</w:t>
      </w:r>
    </w:p>
    <w:p w14:paraId="175CCA61">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报告</w:t>
      </w:r>
    </w:p>
    <w:p w14:paraId="60E4A84B">
      <w:pPr>
        <w:spacing w:line="540" w:lineRule="exact"/>
        <w:jc w:val="center"/>
        <w:rPr>
          <w:rFonts w:hint="default" w:ascii="Times New Roman" w:hAnsi="Times New Roman" w:eastAsia="华文中宋" w:cs="Times New Roman"/>
          <w:b/>
          <w:kern w:val="0"/>
          <w:sz w:val="52"/>
          <w:szCs w:val="52"/>
        </w:rPr>
      </w:pPr>
    </w:p>
    <w:p w14:paraId="04E61C24">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7D4F2017">
      <w:pPr>
        <w:spacing w:line="540" w:lineRule="exact"/>
        <w:jc w:val="center"/>
        <w:rPr>
          <w:rFonts w:hint="default" w:ascii="Times New Roman" w:hAnsi="Times New Roman" w:eastAsia="仿宋_GB2312" w:cs="Times New Roman"/>
          <w:kern w:val="0"/>
          <w:sz w:val="30"/>
          <w:szCs w:val="30"/>
        </w:rPr>
      </w:pPr>
    </w:p>
    <w:p w14:paraId="3E62A1E6">
      <w:pPr>
        <w:spacing w:line="540" w:lineRule="exact"/>
        <w:jc w:val="center"/>
        <w:rPr>
          <w:rFonts w:hint="default" w:ascii="Times New Roman" w:hAnsi="Times New Roman" w:eastAsia="仿宋_GB2312" w:cs="Times New Roman"/>
          <w:kern w:val="0"/>
          <w:sz w:val="30"/>
          <w:szCs w:val="30"/>
        </w:rPr>
      </w:pPr>
    </w:p>
    <w:p w14:paraId="64D07FCD">
      <w:pPr>
        <w:spacing w:line="540" w:lineRule="exact"/>
        <w:jc w:val="center"/>
        <w:rPr>
          <w:rFonts w:hint="default" w:ascii="Times New Roman" w:hAnsi="Times New Roman" w:eastAsia="仿宋_GB2312" w:cs="Times New Roman"/>
          <w:kern w:val="0"/>
          <w:sz w:val="30"/>
          <w:szCs w:val="30"/>
        </w:rPr>
      </w:pPr>
    </w:p>
    <w:p w14:paraId="191A676B">
      <w:pPr>
        <w:pStyle w:val="9"/>
        <w:rPr>
          <w:rFonts w:hint="default" w:ascii="Times New Roman" w:hAnsi="Times New Roman" w:cs="Times New Roman"/>
        </w:rPr>
      </w:pPr>
    </w:p>
    <w:p w14:paraId="1E4F2DDD">
      <w:pPr>
        <w:spacing w:line="540" w:lineRule="exact"/>
        <w:jc w:val="center"/>
        <w:rPr>
          <w:rFonts w:hint="default" w:ascii="Times New Roman" w:hAnsi="Times New Roman" w:eastAsia="仿宋_GB2312" w:cs="Times New Roman"/>
          <w:kern w:val="0"/>
          <w:sz w:val="30"/>
          <w:szCs w:val="30"/>
        </w:rPr>
      </w:pPr>
    </w:p>
    <w:p w14:paraId="0FFFCFBA">
      <w:pPr>
        <w:spacing w:line="540" w:lineRule="exact"/>
        <w:rPr>
          <w:rFonts w:hint="default" w:ascii="Times New Roman" w:hAnsi="Times New Roman" w:eastAsia="仿宋_GB2312" w:cs="Times New Roman"/>
          <w:kern w:val="0"/>
          <w:sz w:val="30"/>
          <w:szCs w:val="30"/>
        </w:rPr>
      </w:pPr>
    </w:p>
    <w:p w14:paraId="1FED4E7F">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项目名称：表彰202</w:t>
      </w:r>
      <w:r>
        <w:rPr>
          <w:rFonts w:hint="eastAsia" w:eastAsia="仿宋_GB2312" w:cs="Times New Roman"/>
          <w:kern w:val="0"/>
          <w:sz w:val="36"/>
          <w:szCs w:val="36"/>
          <w:lang w:val="en-US" w:eastAsia="zh-CN"/>
        </w:rPr>
        <w:t>2</w:t>
      </w:r>
      <w:r>
        <w:rPr>
          <w:rFonts w:hint="default" w:ascii="Times New Roman" w:hAnsi="Times New Roman" w:eastAsia="仿宋_GB2312" w:cs="Times New Roman"/>
          <w:kern w:val="0"/>
          <w:sz w:val="36"/>
          <w:szCs w:val="36"/>
        </w:rPr>
        <w:t>年自治州“五个好”标准化规范化党支部</w:t>
      </w:r>
    </w:p>
    <w:p w14:paraId="20697538">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ascii="Times New Roman" w:hAnsi="Times New Roman" w:eastAsia="仿宋_GB2312" w:cs="Times New Roman"/>
          <w:kern w:val="0"/>
          <w:sz w:val="31"/>
          <w:szCs w:val="31"/>
          <w:lang w:val="en-US" w:eastAsia="zh-CN"/>
        </w:rPr>
        <w:t>和硕县委组织部</w:t>
      </w:r>
    </w:p>
    <w:p w14:paraId="38783009">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主管部门（公章）：</w:t>
      </w:r>
      <w:r>
        <w:rPr>
          <w:rFonts w:hint="eastAsia" w:ascii="Times New Roman" w:hAnsi="Times New Roman" w:eastAsia="仿宋_GB2312" w:cs="Times New Roman"/>
          <w:kern w:val="0"/>
          <w:sz w:val="31"/>
          <w:szCs w:val="31"/>
          <w:lang w:val="en-US" w:eastAsia="zh-CN"/>
        </w:rPr>
        <w:t>和硕县委组织部</w:t>
      </w:r>
    </w:p>
    <w:p w14:paraId="6FE3685F">
      <w:pPr>
        <w:spacing w:line="700" w:lineRule="exact"/>
        <w:ind w:firstLine="1440" w:firstLineChars="400"/>
        <w:jc w:val="left"/>
        <w:rPr>
          <w:rFonts w:hint="eastAsia" w:ascii="Times New Roman" w:hAnsi="Times New Roman" w:eastAsia="仿宋_GB2312" w:cs="Times New Roman"/>
          <w:kern w:val="0"/>
          <w:sz w:val="31"/>
          <w:szCs w:val="31"/>
          <w:lang w:val="en-US" w:eastAsia="zh-CN"/>
        </w:rPr>
      </w:pPr>
      <w:r>
        <w:rPr>
          <w:rFonts w:hint="default" w:ascii="Times New Roman" w:hAnsi="Times New Roman" w:eastAsia="仿宋_GB2312" w:cs="Times New Roman"/>
          <w:kern w:val="0"/>
          <w:sz w:val="36"/>
          <w:szCs w:val="36"/>
        </w:rPr>
        <w:t>项目负责人（签章）：郭朝</w:t>
      </w:r>
    </w:p>
    <w:p w14:paraId="0774C189">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eastAsia" w:ascii="Times New Roman" w:hAnsi="Times New Roman"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eastAsia"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ascii="Times New Roman" w:hAnsi="Times New Roman" w:eastAsia="仿宋_GB2312" w:cs="Times New Roman"/>
          <w:kern w:val="0"/>
          <w:sz w:val="36"/>
          <w:szCs w:val="36"/>
          <w:lang w:val="en-US" w:eastAsia="zh-CN"/>
        </w:rPr>
        <w:t>22</w:t>
      </w:r>
      <w:r>
        <w:rPr>
          <w:rFonts w:hint="default" w:ascii="Times New Roman" w:hAnsi="Times New Roman" w:eastAsia="仿宋_GB2312" w:cs="Times New Roman"/>
          <w:kern w:val="0"/>
          <w:sz w:val="36"/>
          <w:szCs w:val="36"/>
        </w:rPr>
        <w:t>日</w:t>
      </w:r>
    </w:p>
    <w:p w14:paraId="43F86C10">
      <w:pPr>
        <w:spacing w:line="540" w:lineRule="exact"/>
        <w:jc w:val="center"/>
        <w:rPr>
          <w:rFonts w:hint="default" w:ascii="Times New Roman" w:hAnsi="Times New Roman" w:eastAsia="仿宋_GB2312" w:cs="Times New Roman"/>
          <w:kern w:val="0"/>
          <w:sz w:val="30"/>
          <w:szCs w:val="30"/>
        </w:rPr>
      </w:pPr>
    </w:p>
    <w:p w14:paraId="1ACE2E2D">
      <w:pPr>
        <w:spacing w:line="560" w:lineRule="exact"/>
        <w:rPr>
          <w:rFonts w:hint="default" w:ascii="Times New Roman" w:hAnsi="Times New Roman" w:eastAsia="黑体" w:cs="Times New Roman"/>
          <w:bCs/>
          <w:sz w:val="32"/>
          <w:szCs w:val="32"/>
        </w:rPr>
        <w:sectPr>
          <w:pgSz w:w="11906" w:h="16838"/>
          <w:pgMar w:top="1440" w:right="1558" w:bottom="1440" w:left="1800" w:header="851" w:footer="992" w:gutter="0"/>
          <w:cols w:space="425" w:num="1"/>
          <w:docGrid w:type="lines" w:linePitch="312" w:charSpace="0"/>
        </w:sectPr>
      </w:pPr>
    </w:p>
    <w:p w14:paraId="2690EC9F">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3BF8B58C">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20CBDD7D">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403FD066">
      <w:pPr>
        <w:pStyle w:val="9"/>
        <w:numPr>
          <w:ilvl w:val="0"/>
          <w:numId w:val="0"/>
        </w:numPr>
        <w:spacing w:before="0" w:after="0" w:line="560" w:lineRule="exact"/>
        <w:ind w:firstLine="640" w:firstLineChars="200"/>
        <w:jc w:val="both"/>
        <w:rPr>
          <w:rFonts w:hint="eastAsia" w:ascii="Times New Roman" w:hAnsi="Times New Roman" w:eastAsia="方正仿宋_GBK" w:cs="方正仿宋_GBK"/>
          <w:b w:val="0"/>
          <w:bCs w:val="0"/>
          <w:color w:val="000000"/>
          <w:kern w:val="0"/>
          <w:sz w:val="30"/>
          <w:szCs w:val="30"/>
          <w:lang w:val="en-US" w:eastAsia="zh-CN"/>
        </w:rPr>
      </w:pPr>
      <w:r>
        <w:rPr>
          <w:rFonts w:hint="default" w:ascii="Times New Roman" w:hAnsi="Times New Roman" w:eastAsia="仿宋_GB2312" w:cs="Times New Roman"/>
          <w:b w:val="0"/>
          <w:bCs w:val="0"/>
          <w:kern w:val="2"/>
          <w:sz w:val="32"/>
          <w:szCs w:val="32"/>
          <w:highlight w:val="none"/>
          <w:lang w:val="en-US" w:eastAsia="zh-CN" w:bidi="ar-SA"/>
        </w:rPr>
        <w:t>在党中央和自治区、自治州党委及县委的坚强领导下，全县各级党组织深入学习贯彻习近平总书记关于新疆工作的重要讲话重要指示批示精神，完整准确全面贯彻新时代党的治疆方略，深入开展学习贯彻习近平新时代中国特色社会主义思想主题教育，全面深化“五个好”标准化规范化党支部建设，坚持融入日常、抓在经常，正向激励、反向监督，示范引领、分类推进</w:t>
      </w:r>
      <w:r>
        <w:rPr>
          <w:rFonts w:hint="eastAsia" w:ascii="Times New Roman" w:hAnsi="Times New Roman"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CN" w:bidi="ar-SA"/>
        </w:rPr>
        <w:t>不断把贯彻落实依法治疆、团结稳疆、文化润疆、富民兴疆、长期建疆要求向深处推、朝实处做，组织动员全县广大党员干部在维护社会稳定、铸牢中华民族共同体意识、推动高质量发展、巩固民族团结、党建引领基层治理等重大工作中真抓实干、开拓进取、奋勇争先，为全县经济社会发展取得新的显著成效作出了积极贡献</w:t>
      </w:r>
      <w:r>
        <w:rPr>
          <w:rFonts w:hint="eastAsia" w:ascii="Times New Roman" w:hAnsi="Times New Roman" w:eastAsia="仿宋_GB2312" w:cs="Times New Roman"/>
          <w:b w:val="0"/>
          <w:bCs w:val="0"/>
          <w:kern w:val="2"/>
          <w:sz w:val="32"/>
          <w:szCs w:val="32"/>
          <w:highlight w:val="none"/>
          <w:lang w:val="en-US" w:eastAsia="zh-CN" w:bidi="ar-SA"/>
        </w:rPr>
        <w:t>。</w:t>
      </w:r>
    </w:p>
    <w:p w14:paraId="6B71E2D6">
      <w:pPr>
        <w:pStyle w:val="9"/>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638B60BD">
      <w:pPr>
        <w:pStyle w:val="9"/>
        <w:numPr>
          <w:ilvl w:val="0"/>
          <w:numId w:val="0"/>
        </w:numPr>
        <w:spacing w:before="0" w:after="0" w:line="560" w:lineRule="exact"/>
        <w:ind w:firstLine="640" w:firstLineChars="200"/>
        <w:jc w:val="both"/>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 xml:space="preserve">项目主要内容：为表扬先进、鼓舞士气、凝聚合力，激励全县各领域党支部在完整准确全面贯彻新时代党的治疆方略、推进中国式现代化新疆实践中更好展现担当、彰显作为，夯实基层治理体系和治理能力现代化的党建引领基础，经研究决定，选树和硕县税务局第一党支部等 </w:t>
      </w:r>
      <w:r>
        <w:rPr>
          <w:rFonts w:hint="eastAsia" w:ascii="Times New Roman" w:hAnsi="Times New Roman" w:eastAsia="仿宋_GB2312" w:cs="Times New Roman"/>
          <w:b w:val="0"/>
          <w:bCs w:val="0"/>
          <w:kern w:val="2"/>
          <w:sz w:val="32"/>
          <w:szCs w:val="32"/>
          <w:highlight w:val="none"/>
          <w:lang w:val="en-US" w:eastAsia="zh-CN" w:bidi="ar-SA"/>
        </w:rPr>
        <w:t>3</w:t>
      </w:r>
      <w:r>
        <w:rPr>
          <w:rFonts w:hint="default" w:ascii="Times New Roman" w:hAnsi="Times New Roman" w:eastAsia="仿宋_GB2312" w:cs="Times New Roman"/>
          <w:b w:val="0"/>
          <w:bCs w:val="0"/>
          <w:kern w:val="2"/>
          <w:sz w:val="32"/>
          <w:szCs w:val="32"/>
          <w:highlight w:val="none"/>
          <w:lang w:val="en-US" w:eastAsia="zh-CN" w:bidi="ar-SA"/>
        </w:rPr>
        <w:t>个党支部为 202</w:t>
      </w:r>
      <w:r>
        <w:rPr>
          <w:rFonts w:hint="eastAsia" w:ascii="Times New Roman" w:hAnsi="Times New Roman" w:eastAsia="仿宋_GB2312" w:cs="Times New Roman"/>
          <w:b w:val="0"/>
          <w:bCs w:val="0"/>
          <w:kern w:val="2"/>
          <w:sz w:val="32"/>
          <w:szCs w:val="32"/>
          <w:highlight w:val="none"/>
          <w:lang w:val="en-US" w:eastAsia="zh-CN" w:bidi="ar-SA"/>
        </w:rPr>
        <w:t>2</w:t>
      </w:r>
      <w:r>
        <w:rPr>
          <w:rFonts w:hint="default" w:ascii="Times New Roman" w:hAnsi="Times New Roman" w:eastAsia="仿宋_GB2312" w:cs="Times New Roman"/>
          <w:b w:val="0"/>
          <w:bCs w:val="0"/>
          <w:kern w:val="2"/>
          <w:sz w:val="32"/>
          <w:szCs w:val="32"/>
          <w:highlight w:val="none"/>
          <w:lang w:val="en-US" w:eastAsia="zh-CN" w:bidi="ar-SA"/>
        </w:rPr>
        <w:t xml:space="preserve"> 年度县级“五个好”标准化规范化党支部</w:t>
      </w:r>
      <w:r>
        <w:rPr>
          <w:rFonts w:hint="eastAsia" w:ascii="Times New Roman" w:hAnsi="Times New Roman" w:eastAsia="仿宋_GB2312" w:cs="Times New Roman"/>
          <w:b w:val="0"/>
          <w:bCs w:val="0"/>
          <w:kern w:val="2"/>
          <w:sz w:val="32"/>
          <w:szCs w:val="32"/>
          <w:highlight w:val="none"/>
          <w:lang w:val="en-US" w:eastAsia="zh-CN" w:bidi="ar-SA"/>
        </w:rPr>
        <w:t>。</w:t>
      </w:r>
    </w:p>
    <w:p w14:paraId="25B2F8A4">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项目实施情况：</w:t>
      </w:r>
      <w:r>
        <w:rPr>
          <w:rFonts w:hint="eastAsia" w:eastAsia="仿宋_GB2312" w:cs="Times New Roman"/>
          <w:sz w:val="32"/>
          <w:szCs w:val="32"/>
          <w:highlight w:val="none"/>
          <w:lang w:val="en-US" w:eastAsia="zh-CN"/>
        </w:rPr>
        <w:t>已</w:t>
      </w:r>
      <w:r>
        <w:rPr>
          <w:rFonts w:hint="default" w:ascii="Times New Roman" w:hAnsi="Times New Roman" w:eastAsia="仿宋_GB2312" w:cs="Times New Roman"/>
          <w:sz w:val="32"/>
          <w:szCs w:val="32"/>
          <w:highlight w:val="none"/>
        </w:rPr>
        <w:t>使用9万元资金，发放3个受到自治州党委组织部命名表彰2022年度“五个好”标准化规范化党支部（税务局第一党支部、清泉水务有限责任公司党支部、新疆联创房地产公司党支部）奖励金3万元/支部，不断夯实基层党组织基层基础，锻造了基层党务工作者工作能力，提高了基层党组织战斗堡垒作用。</w:t>
      </w:r>
    </w:p>
    <w:p w14:paraId="4DB75BE7">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2BBE081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0B59E048">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ascii="Times New Roman" w:hAnsi="Times New Roman" w:eastAsia="仿宋_GB2312" w:cs="Times New Roman"/>
          <w:color w:val="auto"/>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14:paraId="740CBB8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3D271F3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lang w:val="en-US" w:eastAsia="zh-CN"/>
        </w:rPr>
        <w:t>万元，全年执行数</w:t>
      </w:r>
      <w:r>
        <w:rPr>
          <w:rFonts w:hint="eastAsia"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%，主要用于：表彰</w:t>
      </w:r>
      <w:r>
        <w:rPr>
          <w:rFonts w:hint="eastAsia" w:eastAsia="仿宋_GB2312" w:cs="Times New Roman"/>
          <w:sz w:val="32"/>
          <w:szCs w:val="32"/>
          <w:highlight w:val="none"/>
          <w:lang w:val="en-US" w:eastAsia="zh-CN"/>
        </w:rPr>
        <w:t>3个</w:t>
      </w:r>
      <w:r>
        <w:rPr>
          <w:rFonts w:hint="default" w:ascii="Times New Roman" w:hAnsi="Times New Roman" w:eastAsia="仿宋_GB2312" w:cs="Times New Roman"/>
          <w:sz w:val="32"/>
          <w:szCs w:val="32"/>
          <w:highlight w:val="none"/>
          <w:lang w:val="en-US" w:eastAsia="zh-CN"/>
        </w:rPr>
        <w:t>202</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年自治州“五个好”标准化规范化党支部。</w:t>
      </w:r>
    </w:p>
    <w:p w14:paraId="43018EE7">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617AA0F9">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0A887DC3">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根据巴州党委组织部《关于命名表彰2022年度自治州“五个好”标准化规范化党支部示范点决定》，通过发放3个受到自治州党委组织部命名表彰202</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年度“五个好”标准化规范化党支部奖励金，推动广大党支部不断增强政治功能和组织功能，不断提升围绕中心，服务大局的能力和水平。</w:t>
      </w:r>
    </w:p>
    <w:p w14:paraId="5E1EC2B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阶段性目标</w:t>
      </w:r>
    </w:p>
    <w:p w14:paraId="631FBC2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表彰202</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年自治州“五个好”标准化规范化党支部</w:t>
      </w:r>
      <w:r>
        <w:rPr>
          <w:rFonts w:hint="eastAsia" w:eastAsia="仿宋_GB2312" w:cs="Times New Roman"/>
          <w:sz w:val="32"/>
          <w:szCs w:val="32"/>
          <w:lang w:val="en-US" w:eastAsia="zh-CN"/>
        </w:rPr>
        <w:t>项目</w:t>
      </w:r>
      <w:r>
        <w:rPr>
          <w:rFonts w:hint="default" w:ascii="Times New Roman" w:hAnsi="Times New Roman" w:eastAsia="仿宋_GB2312" w:cs="Times New Roman"/>
          <w:sz w:val="32"/>
          <w:szCs w:val="32"/>
          <w:lang w:val="en-US" w:eastAsia="zh-CN"/>
        </w:rPr>
        <w:t>通过四个阶段扎实推进：第一阶段（1-2个月）重点制定科学考评标准并全面动员，确保100%支部知晓创建要求；第二阶段（3-6个月）开展自查整改和互学互评，推动80%支部完成短板整改并培育示范点；第三阶段（7-12个月）通过多维考核评选10-15%标杆支部，建立动态复核机制；第四阶段（13个月起）推动成果转化，形成长效帮扶机制和创新品牌。各阶段均设置量化目标（如群众满意度提升5%、整改完成率80%等），配套标准化交付物（考评细则、案例集等），实现从创建到巩固的全周期闭环管理，确保评选工作科学规范、示范效应持续发挥。</w:t>
      </w:r>
    </w:p>
    <w:p w14:paraId="0AB6F15F">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05741325">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49995544">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3408B654">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51894DE2">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维度，力求全方位反映项目的绩效状况。同时，对于每个指标的评价标准和数据来源均进行了明确说明，确保评价结果的客观性和可追溯性。</w:t>
      </w:r>
    </w:p>
    <w:p w14:paraId="5E36D9FC">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16760258">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2C0FED86">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3CCA6745">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14:paraId="5126C7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57F5A4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通过对项目预算执行情况及各项绩效目标达成程度的系统性分析，全面、客观地评估项目在预定周期内的实施效果，包括社会效益维度指标，为项目后续的改进与优化提供科学依据。</w:t>
      </w:r>
    </w:p>
    <w:p w14:paraId="4D1B48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1F343C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6E53F1A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4B79D6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41651E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5BDB4E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4C3347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0B97FD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40D278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4E2C91EF">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0240D17E">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rPr>
        <w:t>本项目预算绩效评价报告的评价对象是表彰202</w:t>
      </w:r>
      <w:r>
        <w:rPr>
          <w:rFonts w:hint="eastAsia" w:ascii="Times New Roman" w:hAnsi="Times New Roman" w:eastAsia="仿宋_GB2312" w:cs="Times New Roman"/>
          <w:b w:val="0"/>
          <w:bCs w:val="0"/>
          <w:highlight w:val="none"/>
          <w:lang w:val="en-US" w:eastAsia="zh-CN"/>
        </w:rPr>
        <w:t>2</w:t>
      </w:r>
      <w:r>
        <w:rPr>
          <w:rFonts w:hint="default" w:ascii="Times New Roman" w:hAnsi="Times New Roman" w:eastAsia="仿宋_GB2312" w:cs="Times New Roman"/>
          <w:b w:val="0"/>
          <w:bCs w:val="0"/>
          <w:highlight w:val="none"/>
        </w:rPr>
        <w:t>年自治州“五个好”标准化规范化党支部</w:t>
      </w:r>
      <w:r>
        <w:rPr>
          <w:rFonts w:hint="eastAsia" w:ascii="Times New Roman" w:hAnsi="Times New Roman" w:eastAsia="仿宋_GB2312" w:cs="Times New Roman"/>
          <w:b w:val="0"/>
          <w:bCs w:val="0"/>
          <w:highlight w:val="none"/>
          <w:lang w:val="en-US" w:eastAsia="zh-CN"/>
        </w:rPr>
        <w:t>项目</w:t>
      </w:r>
      <w:r>
        <w:rPr>
          <w:rFonts w:hint="default" w:ascii="Times New Roman" w:hAnsi="Times New Roman" w:eastAsia="仿宋_GB2312" w:cs="Times New Roman"/>
          <w:b w:val="0"/>
          <w:bCs w:val="0"/>
          <w:highlight w:val="none"/>
        </w:rPr>
        <w:t>及其预算执行情况。该项目由</w:t>
      </w:r>
      <w:r>
        <w:rPr>
          <w:rFonts w:hint="eastAsia" w:ascii="Times New Roman" w:hAnsi="Times New Roman" w:eastAsia="仿宋_GB2312" w:cs="Times New Roman"/>
          <w:b w:val="0"/>
          <w:bCs w:val="0"/>
          <w:highlight w:val="none"/>
          <w:lang w:val="en-US" w:eastAsia="zh-CN"/>
        </w:rPr>
        <w:t>和硕县委组织部</w:t>
      </w:r>
      <w:r>
        <w:rPr>
          <w:rFonts w:hint="default" w:ascii="Times New Roman" w:hAnsi="Times New Roman" w:eastAsia="仿宋_GB2312" w:cs="Times New Roman"/>
          <w:b w:val="0"/>
          <w:bCs w:val="0"/>
          <w:highlight w:val="none"/>
        </w:rPr>
        <w:t>负责实施，</w:t>
      </w:r>
      <w:r>
        <w:rPr>
          <w:rFonts w:hint="eastAsia" w:ascii="Times New Roman" w:hAnsi="Times New Roman" w:eastAsia="仿宋_GB2312" w:cs="Times New Roman"/>
          <w:b w:val="0"/>
          <w:bCs w:val="0"/>
          <w:highlight w:val="none"/>
          <w:lang w:val="en-US" w:eastAsia="zh-CN"/>
        </w:rPr>
        <w:t>旨在</w:t>
      </w:r>
      <w:r>
        <w:rPr>
          <w:rFonts w:hint="default" w:ascii="Times New Roman" w:hAnsi="Times New Roman" w:eastAsia="仿宋_GB2312" w:cs="Times New Roman"/>
          <w:b w:val="0"/>
          <w:bCs w:val="0"/>
          <w:highlight w:val="none"/>
        </w:rPr>
        <w:t>发放3个受到自治州党委组织部命名表彰202</w:t>
      </w:r>
      <w:r>
        <w:rPr>
          <w:rFonts w:hint="eastAsia" w:ascii="Times New Roman" w:hAnsi="Times New Roman" w:eastAsia="仿宋_GB2312" w:cs="Times New Roman"/>
          <w:b w:val="0"/>
          <w:bCs w:val="0"/>
          <w:highlight w:val="none"/>
          <w:lang w:val="en-US" w:eastAsia="zh-CN"/>
        </w:rPr>
        <w:t>2</w:t>
      </w:r>
      <w:r>
        <w:rPr>
          <w:rFonts w:hint="default" w:ascii="Times New Roman" w:hAnsi="Times New Roman" w:eastAsia="仿宋_GB2312" w:cs="Times New Roman"/>
          <w:b w:val="0"/>
          <w:bCs w:val="0"/>
          <w:highlight w:val="none"/>
        </w:rPr>
        <w:t>年度“五个好”标准化规范化党支部奖励金，推动广大党支部不断增强政治功能和组织功能，不断提升围绕中心，服务大局的能力和水平</w:t>
      </w: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项目预算涵盖从2024年1月1日至2024年12月31日的全部资金投入与支出，涉及资金总额为9万元。</w:t>
      </w:r>
    </w:p>
    <w:p w14:paraId="7CB0E435">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14:paraId="048BE63D">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34C688BC">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4DA71448">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76B108EC">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515A67D7">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社会影响：考察项目对社会方面的综合影响。</w:t>
      </w:r>
    </w:p>
    <w:p w14:paraId="2BD316AD">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2C3FAC1F">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607134DC">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1C17D8A3">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069CAF62">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7FD69CA7">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1CF92DDD">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2F27179D">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205A9996">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1E92907A">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34985933">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9CC5D2F">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51F08AE8">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34E8E51F">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7EC89084">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1187E2E1">
      <w:pPr>
        <w:pStyle w:val="9"/>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0BBC079E">
      <w:pPr>
        <w:pStyle w:val="9"/>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614ED1EC">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0703DBBE">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绩效评价从项目决策、项目过程、项目产出、项目效益四个维度进行评价。评价对象为项目目标实施情况，评价核心为资金的支出完成情况和项目的产出效益。</w:t>
      </w:r>
    </w:p>
    <w:p w14:paraId="6137F0E7">
      <w:pPr>
        <w:spacing w:line="560" w:lineRule="exact"/>
        <w:ind w:firstLine="708" w:firstLineChars="200"/>
        <w:rPr>
          <w:rFonts w:hint="eastAsia" w:eastAsia="仿宋_GB2312" w:cs="Times New Roman"/>
          <w:color w:val="auto"/>
          <w:spacing w:val="17"/>
          <w:sz w:val="32"/>
          <w:szCs w:val="32"/>
          <w:highlight w:val="none"/>
          <w:lang w:val="en-US" w:eastAsia="zh-CN"/>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w:t>
      </w:r>
      <w:r>
        <w:rPr>
          <w:rFonts w:hint="default" w:ascii="Times New Roman" w:hAnsi="Times New Roman" w:eastAsia="仿宋_GB2312" w:cs="Times New Roman"/>
          <w:color w:val="auto"/>
          <w:spacing w:val="17"/>
          <w:sz w:val="32"/>
          <w:szCs w:val="32"/>
          <w:highlight w:val="none"/>
        </w:rPr>
        <w:t>因素分析法。</w:t>
      </w:r>
      <w:r>
        <w:rPr>
          <w:rFonts w:hint="eastAsia" w:eastAsia="仿宋_GB2312" w:cs="Times New Roman"/>
          <w:color w:val="auto"/>
          <w:spacing w:val="17"/>
          <w:sz w:val="32"/>
          <w:szCs w:val="32"/>
          <w:highlight w:val="none"/>
          <w:lang w:val="en-US" w:eastAsia="zh-CN"/>
        </w:rPr>
        <w:t>具体评价方法如下：</w:t>
      </w:r>
    </w:p>
    <w:p w14:paraId="12D401A6">
      <w:pPr>
        <w:spacing w:line="560" w:lineRule="exact"/>
        <w:ind w:firstLine="708" w:firstLineChars="200"/>
        <w:rPr>
          <w:rFonts w:hint="default" w:ascii="Times New Roman" w:hAnsi="Times New Roman" w:eastAsia="仿宋_GB2312" w:cs="Times New Roman"/>
          <w:color w:val="000000"/>
          <w:spacing w:val="17"/>
          <w:sz w:val="32"/>
          <w:szCs w:val="32"/>
          <w:highlight w:val="green"/>
          <w:lang w:val="en-US" w:eastAsia="zh-CN"/>
        </w:rPr>
      </w:pPr>
      <w:r>
        <w:rPr>
          <w:rFonts w:hint="eastAsia" w:eastAsia="仿宋_GB2312" w:cs="Times New Roman"/>
          <w:color w:val="auto"/>
          <w:spacing w:val="17"/>
          <w:sz w:val="32"/>
          <w:szCs w:val="32"/>
          <w:highlight w:val="none"/>
          <w:lang w:val="en-US" w:eastAsia="zh-CN"/>
        </w:rPr>
        <w:t>采用因素分析法的原因主要是为了科学、客观地评估党支部建设的综合表现确保评选结果的公正性和指导性。</w:t>
      </w:r>
    </w:p>
    <w:p w14:paraId="1B12A987">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6DC3F309">
      <w:pPr>
        <w:pStyle w:val="9"/>
        <w:widowControl w:val="0"/>
        <w:spacing w:before="0" w:after="0" w:line="560" w:lineRule="exact"/>
        <w:ind w:firstLine="640" w:firstLineChars="200"/>
        <w:jc w:val="both"/>
        <w:outlineLvl w:val="9"/>
        <w:rPr>
          <w:rFonts w:hint="eastAsia"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绩效评价标准通常包括计划标准、行业标准、历史标准等，用于对绩效指标完成情况进行比较、分析、评价。本次评价主要采用了计划标准</w:t>
      </w:r>
      <w:r>
        <w:rPr>
          <w:rFonts w:hint="eastAsia" w:ascii="Times New Roman" w:hAnsi="Times New Roman" w:eastAsia="仿宋_GB2312" w:cs="Times New Roman"/>
          <w:b w:val="0"/>
          <w:bCs w:val="0"/>
          <w:lang w:eastAsia="zh-CN"/>
        </w:rPr>
        <w:t>。</w:t>
      </w:r>
    </w:p>
    <w:p w14:paraId="1F231257">
      <w:pPr>
        <w:pStyle w:val="9"/>
        <w:widowControl w:val="0"/>
        <w:spacing w:before="0" w:after="0" w:line="560" w:lineRule="exact"/>
        <w:ind w:firstLine="640" w:firstLineChars="200"/>
        <w:jc w:val="both"/>
        <w:outlineLvl w:val="9"/>
        <w:rPr>
          <w:rFonts w:hint="default" w:eastAsia="仿宋_GB2312"/>
          <w:highlight w:val="none"/>
          <w:lang w:val="en-US" w:eastAsia="zh-CN"/>
        </w:rPr>
      </w:pP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1</w:t>
      </w:r>
      <w:r>
        <w:rPr>
          <w:rFonts w:hint="eastAsia" w:ascii="Times New Roman" w:hAnsi="Times New Roman" w:eastAsia="仿宋_GB2312" w:cs="Times New Roman"/>
          <w:b w:val="0"/>
          <w:bCs w:val="0"/>
          <w:highlight w:val="none"/>
          <w:lang w:eastAsia="zh-CN"/>
        </w:rPr>
        <w:t>）计划标准</w:t>
      </w:r>
      <w:r>
        <w:rPr>
          <w:rFonts w:hint="default" w:ascii="Times New Roman" w:hAnsi="Times New Roman" w:eastAsia="仿宋_GB2312" w:cs="Times New Roman"/>
          <w:b w:val="0"/>
          <w:bCs w:val="0"/>
          <w:highlight w:val="none"/>
        </w:rPr>
        <w:t>。</w:t>
      </w:r>
      <w:r>
        <w:rPr>
          <w:rFonts w:hint="eastAsia" w:ascii="Times New Roman" w:hAnsi="Times New Roman" w:eastAsia="仿宋_GB2312" w:cs="Times New Roman"/>
          <w:b w:val="0"/>
          <w:bCs w:val="0"/>
          <w:highlight w:val="none"/>
          <w:lang w:val="en-US" w:eastAsia="zh-CN"/>
        </w:rPr>
        <w:t>使用计划标准进行评价的原因：计划标准既保留了项目的设计的初衷又客观反映创建成效，是兼顾规范性和实效性的科学选择。同时，计划标准也会根据阶段性评估结果进行动态化优化，确保评价体系始终与党建工作新要求相适应。</w:t>
      </w:r>
    </w:p>
    <w:p w14:paraId="42488C57">
      <w:pPr>
        <w:pStyle w:val="9"/>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34756C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200CE8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2B915F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039D7B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16133F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7875F0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28B207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19DAE7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6B9E7A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44FD74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0DE2E1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080740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5F9AC42D">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59A99505">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14819247">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本项目的综合评价基于对项目各方面绩效的深入分析与评估</w:t>
      </w:r>
      <w:r>
        <w:rPr>
          <w:rFonts w:hint="default" w:ascii="Times New Roman" w:hAnsi="Times New Roman" w:eastAsia="仿宋_GB2312" w:cs="Times New Roman"/>
          <w:color w:val="0000FF"/>
          <w:sz w:val="32"/>
          <w:szCs w:val="32"/>
          <w:highlight w:val="none"/>
        </w:rPr>
        <w:t>。</w:t>
      </w:r>
      <w:r>
        <w:rPr>
          <w:rFonts w:hint="default" w:ascii="Times New Roman" w:hAnsi="Times New Roman" w:eastAsia="仿宋_GB2312" w:cs="Times New Roman"/>
          <w:color w:val="auto"/>
          <w:sz w:val="32"/>
          <w:szCs w:val="32"/>
          <w:highlight w:val="none"/>
        </w:rPr>
        <w:t>从项目目标的达成情况来看表彰202</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年自治州“五个好”标准化规范化党支部项目，推动广大党支部不断增强政治功能和组织功能，提升党支部的工作积极性，发挥好好模范带头作用等方面表现出色，达到了预期的标准与要求。</w:t>
      </w:r>
    </w:p>
    <w:p w14:paraId="224B8FD0">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在项目管理方面，</w:t>
      </w:r>
      <w:r>
        <w:rPr>
          <w:rFonts w:hint="eastAsia" w:ascii="Times New Roman" w:hAnsi="Times New Roman" w:eastAsia="仿宋_GB2312" w:cs="Times New Roman"/>
          <w:color w:val="auto"/>
          <w:sz w:val="32"/>
          <w:szCs w:val="32"/>
          <w:highlight w:val="none"/>
          <w:lang w:val="en-US" w:eastAsia="zh-CN"/>
        </w:rPr>
        <w:t>和硕县委组织部</w:t>
      </w:r>
      <w:r>
        <w:rPr>
          <w:rFonts w:hint="default" w:ascii="Times New Roman" w:hAnsi="Times New Roman" w:eastAsia="仿宋_GB2312" w:cs="Times New Roman"/>
          <w:color w:val="auto"/>
          <w:sz w:val="32"/>
          <w:szCs w:val="32"/>
          <w:highlight w:val="none"/>
        </w:rPr>
        <w:t>通过有效的规划、组织与协调，项目得以顺利实施，并在预算与时间上保持了良好的控制。</w:t>
      </w:r>
    </w:p>
    <w:p w14:paraId="609C65CE">
      <w:pPr>
        <w:keepNext w:val="0"/>
        <w:keepLines w:val="0"/>
        <w:widowControl/>
        <w:suppressLineNumbers w:val="0"/>
        <w:jc w:val="left"/>
        <w:rPr>
          <w:rFonts w:hint="default" w:ascii="Times New Roman" w:hAnsi="Times New Roman" w:eastAsia="仿宋_GB2312" w:cs="Times New Roman"/>
          <w:color w:val="0000FF"/>
          <w:sz w:val="32"/>
          <w:szCs w:val="32"/>
          <w:highlight w:val="none"/>
        </w:rPr>
      </w:pPr>
      <w:r>
        <w:rPr>
          <w:rFonts w:hint="default" w:ascii="Times New Roman" w:hAnsi="Times New Roman" w:eastAsia="仿宋_GB2312" w:cs="Times New Roman"/>
          <w:color w:val="auto"/>
          <w:sz w:val="32"/>
          <w:szCs w:val="32"/>
          <w:highlight w:val="none"/>
        </w:rPr>
        <w:t>从项目效益的角度来看，本项目实现了预期的社会效益方面产生了积极的影响。</w:t>
      </w:r>
    </w:p>
    <w:p w14:paraId="6D8B144A">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综上所述，表彰202</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年自治州“五个好”标准化规范化党支部项目在绩效评价中表现出色，达到了项目的预期目标，并在多个方面取得了显著的成效。</w:t>
      </w:r>
    </w:p>
    <w:p w14:paraId="2EB06062">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48848779">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分，属于“良”。其中，项目决策类指标权重为20分，得分为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0E59B2C3">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2532F419">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27E4D049">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40D80603">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4FE5E1B6">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3B3C5D2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1FBA095">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0E8CCC18">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0888D9B">
            <w:pPr>
              <w:jc w:val="center"/>
              <w:rPr>
                <w:rFonts w:hint="default" w:ascii="Times New Roman" w:hAnsi="Times New Roman" w:eastAsia="仿宋_GB2312" w:cs="Times New Roman"/>
                <w:color w:val="000000"/>
                <w:sz w:val="21"/>
                <w:szCs w:val="21"/>
                <w:lang w:val="en-US" w:eastAsia="zh-CN"/>
              </w:rPr>
            </w:pPr>
            <w:r>
              <w:rPr>
                <w:rFonts w:hint="eastAsia" w:ascii="Times New Roman" w:hAnsi="Times New Roman" w:eastAsia="仿宋_GB2312" w:cs="Times New Roman"/>
                <w:color w:val="000000"/>
                <w:sz w:val="21"/>
                <w:szCs w:val="21"/>
                <w:lang w:val="en-US" w:eastAsia="zh-CN"/>
              </w:rPr>
              <w:t>20</w:t>
            </w:r>
          </w:p>
        </w:tc>
      </w:tr>
      <w:tr w14:paraId="2BFA77A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488A9A9">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440B4325">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AE8B2DD">
            <w:pPr>
              <w:jc w:val="center"/>
              <w:rPr>
                <w:rFonts w:hint="default" w:ascii="Times New Roman" w:hAnsi="Times New Roman" w:eastAsia="仿宋_GB2312" w:cs="Times New Roman"/>
                <w:color w:val="000000"/>
                <w:sz w:val="21"/>
                <w:szCs w:val="21"/>
                <w:lang w:val="en-US" w:eastAsia="zh-CN"/>
              </w:rPr>
            </w:pPr>
            <w:r>
              <w:rPr>
                <w:rFonts w:hint="eastAsia" w:ascii="Times New Roman" w:hAnsi="Times New Roman" w:eastAsia="仿宋_GB2312" w:cs="Times New Roman"/>
                <w:color w:val="000000"/>
                <w:sz w:val="21"/>
                <w:szCs w:val="21"/>
                <w:lang w:val="en-US" w:eastAsia="zh-CN"/>
              </w:rPr>
              <w:t>20</w:t>
            </w:r>
          </w:p>
        </w:tc>
      </w:tr>
      <w:tr w14:paraId="17D575A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56565E2">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7121C1BC">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307F4743">
            <w:pPr>
              <w:jc w:val="center"/>
              <w:rPr>
                <w:rFonts w:hint="default" w:ascii="Times New Roman" w:hAnsi="Times New Roman" w:eastAsia="仿宋_GB2312" w:cs="Times New Roman"/>
                <w:color w:val="000000"/>
                <w:sz w:val="21"/>
                <w:szCs w:val="21"/>
                <w:lang w:val="en-US" w:eastAsia="zh-CN"/>
              </w:rPr>
            </w:pPr>
            <w:r>
              <w:rPr>
                <w:rFonts w:hint="eastAsia" w:ascii="Times New Roman" w:hAnsi="Times New Roman" w:eastAsia="仿宋_GB2312" w:cs="Times New Roman"/>
                <w:color w:val="000000"/>
                <w:sz w:val="21"/>
                <w:szCs w:val="21"/>
                <w:lang w:val="en-US" w:eastAsia="zh-CN"/>
              </w:rPr>
              <w:t>40</w:t>
            </w:r>
          </w:p>
        </w:tc>
      </w:tr>
      <w:tr w14:paraId="0D81B9E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C995AB5">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72D57B8A">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23D7426">
            <w:pPr>
              <w:jc w:val="center"/>
              <w:rPr>
                <w:rFonts w:hint="default" w:ascii="Times New Roman" w:hAnsi="Times New Roman" w:eastAsia="仿宋_GB2312" w:cs="Times New Roman"/>
                <w:color w:val="000000"/>
                <w:sz w:val="21"/>
                <w:szCs w:val="21"/>
                <w:lang w:val="en-US" w:eastAsia="zh-CN"/>
              </w:rPr>
            </w:pPr>
            <w:r>
              <w:rPr>
                <w:rFonts w:hint="eastAsia" w:ascii="Times New Roman" w:hAnsi="Times New Roman" w:eastAsia="仿宋_GB2312" w:cs="Times New Roman"/>
                <w:color w:val="000000"/>
                <w:sz w:val="21"/>
                <w:szCs w:val="21"/>
                <w:lang w:val="en-US" w:eastAsia="zh-CN"/>
              </w:rPr>
              <w:t>20</w:t>
            </w:r>
          </w:p>
        </w:tc>
      </w:tr>
      <w:tr w14:paraId="1B453BC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CF09A83">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25F6DB42">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1E4A4DC6">
            <w:pPr>
              <w:jc w:val="center"/>
              <w:rPr>
                <w:rFonts w:hint="default" w:ascii="Times New Roman" w:hAnsi="Times New Roman" w:eastAsia="仿宋_GB2312" w:cs="Times New Roman"/>
                <w:b/>
                <w:bCs/>
                <w:color w:val="000000"/>
                <w:sz w:val="21"/>
                <w:szCs w:val="21"/>
                <w:lang w:val="en-US" w:eastAsia="zh-CN"/>
              </w:rPr>
            </w:pPr>
            <w:r>
              <w:rPr>
                <w:rFonts w:hint="eastAsia" w:ascii="Times New Roman" w:hAnsi="Times New Roman" w:eastAsia="仿宋_GB2312" w:cs="Times New Roman"/>
                <w:b/>
                <w:bCs/>
                <w:color w:val="000000"/>
                <w:sz w:val="21"/>
                <w:szCs w:val="21"/>
                <w:lang w:val="en-US" w:eastAsia="zh-CN"/>
              </w:rPr>
              <w:t>100</w:t>
            </w:r>
          </w:p>
        </w:tc>
      </w:tr>
    </w:tbl>
    <w:p w14:paraId="2B1D1F38">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3D1F41E0">
      <w:pPr>
        <w:pStyle w:val="9"/>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010FD32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920CC35">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0C43AD4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3319407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76D83BE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此项权重分值为3分，得分为3分。</w:t>
      </w:r>
    </w:p>
    <w:p w14:paraId="7A5AD88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4A6E780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52F2772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此项权重分值为3分，得分为3分。</w:t>
      </w:r>
    </w:p>
    <w:p w14:paraId="1A63C6C1">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11042DD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7036369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2E4B7C5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此项权重分值为3分，得分为3分。</w:t>
      </w:r>
    </w:p>
    <w:p w14:paraId="39692FA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6C57881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5473F89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此项权重分值为3分，得分为3分。</w:t>
      </w:r>
    </w:p>
    <w:p w14:paraId="5F37963B">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134D07C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（1）预算编制科学性</w:t>
      </w:r>
    </w:p>
    <w:p w14:paraId="10B3B9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4B707A7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2C22DC6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此项权重分值为4分，得分为4分。</w:t>
      </w:r>
    </w:p>
    <w:p w14:paraId="2FDFCE2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2538D21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11C923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72BE21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344E57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green"/>
          <w:lang w:eastAsia="zh-CN"/>
        </w:rPr>
      </w:pPr>
      <w:r>
        <w:rPr>
          <w:rFonts w:hint="eastAsia" w:ascii="Times New Roman" w:hAnsi="Times New Roman" w:eastAsia="仿宋_GB2312" w:cs="Times New Roman"/>
          <w:sz w:val="32"/>
          <w:szCs w:val="32"/>
          <w:lang w:val="en-US" w:eastAsia="zh-CN"/>
        </w:rPr>
        <w:t>此项权重分值为4分，得分为4分。</w:t>
      </w:r>
    </w:p>
    <w:p w14:paraId="2255C748">
      <w:pPr>
        <w:pStyle w:val="9"/>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716CE3C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51772201">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6055A04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77A0B9E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w:t>
      </w:r>
      <w:r>
        <w:rPr>
          <w:rFonts w:hint="default" w:ascii="Times New Roman" w:hAnsi="Times New Roman" w:eastAsia="仿宋_GB2312" w:cs="Times New Roman"/>
          <w:sz w:val="32"/>
          <w:szCs w:val="32"/>
          <w:highlight w:val="none"/>
          <w:lang w:val="en-US" w:eastAsia="zh-CN"/>
        </w:rPr>
        <w:t>总投资</w:t>
      </w:r>
      <w:r>
        <w:rPr>
          <w:rFonts w:hint="eastAsia"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预算资金按计划进度执行。</w:t>
      </w:r>
    </w:p>
    <w:p w14:paraId="0B67A56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此项权重分值为4分，得分为4分。</w:t>
      </w:r>
    </w:p>
    <w:p w14:paraId="5DB81C5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7DCD8F2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26320FD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此项权重分值为4分，得分为4分。</w:t>
      </w:r>
    </w:p>
    <w:p w14:paraId="1142481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5D82A5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77D499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700654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7DFA07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green"/>
          <w:lang w:eastAsia="zh-CN"/>
        </w:rPr>
      </w:pPr>
      <w:r>
        <w:rPr>
          <w:rFonts w:hint="eastAsia" w:ascii="Times New Roman" w:hAnsi="Times New Roman" w:eastAsia="仿宋_GB2312" w:cs="Times New Roman"/>
          <w:sz w:val="32"/>
          <w:szCs w:val="32"/>
          <w:lang w:val="en-US" w:eastAsia="zh-CN"/>
        </w:rPr>
        <w:t>此项权重分值为4分，得分为4分。</w:t>
      </w:r>
    </w:p>
    <w:p w14:paraId="123347CA">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6B3C465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43F438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60B187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0F5C09A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0925E0F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7D4BDF3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green"/>
          <w:lang w:eastAsia="zh-CN"/>
        </w:rPr>
      </w:pPr>
      <w:r>
        <w:rPr>
          <w:rFonts w:hint="eastAsia" w:ascii="Times New Roman" w:hAnsi="Times New Roman" w:eastAsia="仿宋_GB2312" w:cs="Times New Roman"/>
          <w:sz w:val="32"/>
          <w:szCs w:val="32"/>
          <w:lang w:val="en-US" w:eastAsia="zh-CN"/>
        </w:rPr>
        <w:t>此项权重分值为4分，得分为4分。</w:t>
      </w:r>
    </w:p>
    <w:p w14:paraId="6031110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2CB6DE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3E801C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3BE01E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73FF00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此项权重分值为4分，得分为4分。</w:t>
      </w:r>
    </w:p>
    <w:p w14:paraId="41227261">
      <w:pPr>
        <w:pStyle w:val="10"/>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300DCB0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lang w:val="en-US" w:eastAsia="zh-CN"/>
        </w:rPr>
        <w:t>个三级指标构成，权重分为</w:t>
      </w:r>
      <w:r>
        <w:rPr>
          <w:rFonts w:hint="eastAsia"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w:t>
      </w:r>
      <w:r>
        <w:rPr>
          <w:rFonts w:hint="eastAsia"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具体产出指标完成情况如下：</w:t>
      </w:r>
    </w:p>
    <w:p w14:paraId="1B9A1B6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7B87C45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指标1：补助支部，指标值：</w:t>
      </w:r>
      <w:r>
        <w:rPr>
          <w:rFonts w:hint="eastAsia" w:eastAsia="仿宋_GB2312" w:cs="Times New Roman"/>
          <w:sz w:val="32"/>
          <w:szCs w:val="32"/>
          <w:highlight w:val="none"/>
          <w:lang w:val="en-US" w:eastAsia="zh-CN"/>
        </w:rPr>
        <w:t>=</w:t>
      </w:r>
      <w:r>
        <w:rPr>
          <w:rFonts w:hint="eastAsia" w:eastAsia="方正仿宋_GBK" w:cs="方正仿宋_GBK"/>
          <w:sz w:val="31"/>
          <w:szCs w:val="31"/>
          <w:lang w:val="en-US" w:eastAsia="zh-CN"/>
        </w:rPr>
        <w:t>3个</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3个</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7CB7D8B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：发放补助次数，指标值：</w:t>
      </w:r>
      <w:r>
        <w:rPr>
          <w:rFonts w:hint="eastAsia" w:eastAsia="仿宋_GB2312" w:cs="Times New Roman"/>
          <w:sz w:val="32"/>
          <w:szCs w:val="32"/>
          <w:highlight w:val="none"/>
          <w:lang w:val="en-US" w:eastAsia="zh-CN"/>
        </w:rPr>
        <w:t>=</w:t>
      </w:r>
      <w:r>
        <w:rPr>
          <w:rFonts w:hint="eastAsia" w:ascii="Times New Roman" w:hAnsi="Times New Roman" w:eastAsia="方正仿宋_GBK" w:cs="方正仿宋_GBK"/>
          <w:sz w:val="31"/>
          <w:szCs w:val="31"/>
          <w:lang w:val="en-US" w:eastAsia="zh-CN"/>
        </w:rPr>
        <w:t>1</w:t>
      </w:r>
      <w:r>
        <w:rPr>
          <w:rFonts w:hint="eastAsia" w:eastAsia="方正仿宋_GBK" w:cs="方正仿宋_GBK"/>
          <w:sz w:val="31"/>
          <w:szCs w:val="31"/>
          <w:lang w:val="en-US" w:eastAsia="zh-CN"/>
        </w:rPr>
        <w:t>次</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w:t>
      </w:r>
      <w:r>
        <w:rPr>
          <w:rFonts w:hint="eastAsia"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64E165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w:t>
      </w:r>
    </w:p>
    <w:p w14:paraId="59514CA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5544D89C">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指标1：发放补助准确率，指标值：</w:t>
      </w:r>
      <w:r>
        <w:rPr>
          <w:rFonts w:hint="eastAsia" w:eastAsia="仿宋_GB2312" w:cs="Times New Roman"/>
          <w:sz w:val="32"/>
          <w:szCs w:val="32"/>
          <w:highlight w:val="none"/>
          <w:lang w:val="en-US" w:eastAsia="zh-CN"/>
        </w:rPr>
        <w:t>=100</w:t>
      </w:r>
      <w:r>
        <w:rPr>
          <w:rFonts w:hint="eastAsia" w:ascii="Times New Roman" w:hAnsi="Times New Roman" w:eastAsia="方正仿宋_GBK" w:cs="方正仿宋_GBK"/>
          <w:sz w:val="31"/>
          <w:szCs w:val="31"/>
          <w:lang w:val="en-US" w:eastAsia="zh-CN"/>
        </w:rPr>
        <w:t>%</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1</w:t>
      </w:r>
      <w:r>
        <w:rPr>
          <w:rFonts w:hint="eastAsia" w:eastAsia="仿宋_GB2312" w:cs="Times New Roman"/>
          <w:sz w:val="32"/>
          <w:szCs w:val="32"/>
          <w:highlight w:val="none"/>
          <w:lang w:val="en-US" w:eastAsia="zh-CN"/>
        </w:rPr>
        <w:t>0</w:t>
      </w:r>
      <w:r>
        <w:rPr>
          <w:rFonts w:hint="eastAsia"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0CD6F1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w:t>
      </w:r>
    </w:p>
    <w:p w14:paraId="7F8661D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1275822C">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：发放补助及时率，指标值：</w:t>
      </w:r>
      <w:r>
        <w:rPr>
          <w:rFonts w:hint="eastAsia" w:eastAsia="仿宋_GB2312" w:cs="Times New Roman"/>
          <w:sz w:val="32"/>
          <w:szCs w:val="32"/>
          <w:highlight w:val="none"/>
          <w:lang w:val="en-US" w:eastAsia="zh-CN"/>
        </w:rPr>
        <w:t>&gt;=95</w:t>
      </w:r>
      <w:r>
        <w:rPr>
          <w:rFonts w:hint="eastAsia" w:eastAsia="方正仿宋_GBK" w:cs="方正仿宋_GBK"/>
          <w:sz w:val="31"/>
          <w:szCs w:val="31"/>
          <w:lang w:val="en-US"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w:t>
      </w:r>
      <w:r>
        <w:rPr>
          <w:rFonts w:hint="eastAsia" w:eastAsia="仿宋_GB2312" w:cs="Times New Roman"/>
          <w:sz w:val="32"/>
          <w:szCs w:val="32"/>
          <w:highlight w:val="none"/>
          <w:lang w:val="en-US" w:eastAsia="zh-CN"/>
        </w:rPr>
        <w:t>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6790F365">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w:t>
      </w:r>
    </w:p>
    <w:p w14:paraId="78B0E38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1167B667">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：发放补助标准，指标值：</w:t>
      </w:r>
      <w:r>
        <w:rPr>
          <w:rFonts w:hint="eastAsia" w:eastAsia="仿宋_GB2312" w:cs="Times New Roman"/>
          <w:sz w:val="32"/>
          <w:szCs w:val="32"/>
          <w:highlight w:val="none"/>
          <w:lang w:val="en-US" w:eastAsia="zh-CN"/>
        </w:rPr>
        <w:t>=3万</w:t>
      </w:r>
      <w:r>
        <w:rPr>
          <w:rFonts w:hint="eastAsia" w:ascii="Times New Roman" w:hAnsi="Times New Roman" w:eastAsia="方正仿宋_GBK" w:cs="方正仿宋_GBK"/>
          <w:sz w:val="31"/>
          <w:szCs w:val="31"/>
          <w:lang w:val="en-US" w:eastAsia="zh-CN"/>
        </w:rPr>
        <w:t>/</w:t>
      </w:r>
      <w:r>
        <w:rPr>
          <w:rFonts w:hint="eastAsia" w:eastAsia="方正仿宋_GBK" w:cs="方正仿宋_GBK"/>
          <w:sz w:val="31"/>
          <w:szCs w:val="31"/>
          <w:lang w:val="en-US" w:eastAsia="zh-CN"/>
        </w:rPr>
        <w:t>人</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3万</w:t>
      </w:r>
      <w:r>
        <w:rPr>
          <w:rFonts w:hint="eastAsia" w:ascii="Times New Roman" w:hAnsi="Times New Roman" w:eastAsia="方正仿宋_GBK" w:cs="方正仿宋_GBK"/>
          <w:sz w:val="31"/>
          <w:szCs w:val="31"/>
          <w:lang w:val="en-US" w:eastAsia="zh-CN"/>
        </w:rPr>
        <w:t>/</w:t>
      </w:r>
      <w:r>
        <w:rPr>
          <w:rFonts w:hint="eastAsia" w:eastAsia="方正仿宋_GBK" w:cs="方正仿宋_GBK"/>
          <w:sz w:val="31"/>
          <w:szCs w:val="31"/>
          <w:lang w:val="en-US" w:eastAsia="zh-CN"/>
        </w:rPr>
        <w:t>人</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176C74B3">
      <w:pPr>
        <w:shd w:val="clear" w:color="auto" w:fill="auto"/>
        <w:spacing w:line="600" w:lineRule="exact"/>
        <w:ind w:firstLine="640" w:firstLineChars="200"/>
        <w:outlineLvl w:val="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w:t>
      </w:r>
    </w:p>
    <w:p w14:paraId="1E0C994D">
      <w:pPr>
        <w:pStyle w:val="10"/>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49B4136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w:t>
      </w:r>
      <w:r>
        <w:rPr>
          <w:rFonts w:hint="default" w:ascii="Times New Roman" w:hAnsi="Times New Roman" w:eastAsia="仿宋_GB2312" w:cs="Times New Roman"/>
          <w:sz w:val="32"/>
          <w:szCs w:val="32"/>
          <w:highlight w:val="none"/>
          <w:lang w:val="en-US" w:eastAsia="zh-CN"/>
        </w:rPr>
        <w:t>由</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30C9621D">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6128B9F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Calibri"/>
          <w:sz w:val="32"/>
          <w:szCs w:val="32"/>
          <w:highlight w:val="none"/>
        </w:rPr>
        <w:t>①</w:t>
      </w:r>
      <w:r>
        <w:rPr>
          <w:rFonts w:hint="default" w:ascii="Times New Roman" w:hAnsi="Times New Roman" w:eastAsia="仿宋_GB2312" w:cs="Times New Roman"/>
          <w:sz w:val="32"/>
          <w:szCs w:val="32"/>
          <w:highlight w:val="none"/>
        </w:rPr>
        <w:t>社会效益指标：</w:t>
      </w:r>
    </w:p>
    <w:p w14:paraId="50022BD4">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：基层治理能力，指标值：有效提升，实际完成值：</w:t>
      </w:r>
      <w:r>
        <w:rPr>
          <w:rFonts w:hint="eastAsia" w:eastAsia="仿宋_GB2312" w:cs="Times New Roman"/>
          <w:sz w:val="32"/>
          <w:szCs w:val="32"/>
          <w:highlight w:val="none"/>
          <w:lang w:val="en-US" w:eastAsia="zh-CN"/>
        </w:rPr>
        <w:t>达成目标</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28A1BD67">
      <w:pPr>
        <w:shd w:val="clear" w:color="auto" w:fill="auto"/>
        <w:spacing w:line="600" w:lineRule="exact"/>
        <w:ind w:firstLine="640" w:firstLineChars="200"/>
        <w:outlineLvl w:val="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w:t>
      </w:r>
    </w:p>
    <w:p w14:paraId="0AFC734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4B70388E">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：“五个好”党支部满意度，指标值：</w:t>
      </w:r>
      <w:r>
        <w:rPr>
          <w:rFonts w:hint="eastAsia" w:eastAsia="仿宋_GB2312" w:cs="Times New Roman"/>
          <w:sz w:val="32"/>
          <w:szCs w:val="32"/>
          <w:highlight w:val="none"/>
          <w:lang w:val="en-US" w:eastAsia="zh-CN"/>
        </w:rPr>
        <w:t>&gt;=90%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w:t>
      </w:r>
      <w:r>
        <w:rPr>
          <w:rFonts w:hint="eastAsia" w:eastAsia="仿宋_GB2312" w:cs="Times New Roman"/>
          <w:sz w:val="32"/>
          <w:szCs w:val="32"/>
          <w:highlight w:val="none"/>
          <w:lang w:val="en-US" w:eastAsia="zh-CN"/>
        </w:rPr>
        <w:t>11.11</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w:t>
      </w:r>
      <w:r>
        <w:rPr>
          <w:rFonts w:hint="eastAsia" w:ascii="Times New Roman" w:hAnsi="Times New Roman" w:eastAsia="仿宋_GB2312" w:cs="Times New Roman"/>
          <w:sz w:val="32"/>
          <w:szCs w:val="32"/>
          <w:highlight w:val="none"/>
          <w:lang w:eastAsia="zh-CN"/>
        </w:rPr>
        <w:t>年初制定指标过于保守，下一步将从严从高制定指标值</w:t>
      </w:r>
      <w:r>
        <w:rPr>
          <w:rFonts w:hint="eastAsia" w:eastAsia="仿宋_GB2312" w:cs="Times New Roman"/>
          <w:sz w:val="32"/>
          <w:szCs w:val="32"/>
          <w:highlight w:val="none"/>
          <w:lang w:eastAsia="zh-CN"/>
        </w:rPr>
        <w:t>。</w:t>
      </w:r>
    </w:p>
    <w:p w14:paraId="2B5E4D2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w:t>
      </w:r>
    </w:p>
    <w:p w14:paraId="666222C6">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1D72A8EB">
      <w:pPr>
        <w:pStyle w:val="20"/>
        <w:spacing w:line="560" w:lineRule="exact"/>
        <w:ind w:firstLine="640"/>
        <w:rPr>
          <w:rFonts w:hint="eastAsia" w:ascii="Times New Roman" w:hAnsi="Times New Roman" w:eastAsia="宋体" w:cs="Times New Roman"/>
          <w:sz w:val="32"/>
          <w:szCs w:val="32"/>
          <w:highlight w:val="yellow"/>
          <w:lang w:eastAsia="zh-CN"/>
        </w:rPr>
      </w:pPr>
      <w:r>
        <w:rPr>
          <w:rFonts w:hint="default" w:ascii="Times New Roman" w:hAnsi="Times New Roman" w:eastAsia="方正仿宋_GBK" w:cs="Times New Roman"/>
          <w:sz w:val="32"/>
          <w:szCs w:val="32"/>
          <w:highlight w:val="none"/>
        </w:rPr>
        <w:t>表彰202</w:t>
      </w:r>
      <w:r>
        <w:rPr>
          <w:rFonts w:hint="eastAsia" w:eastAsia="方正仿宋_GBK" w:cs="Times New Roman"/>
          <w:sz w:val="32"/>
          <w:szCs w:val="32"/>
          <w:highlight w:val="none"/>
          <w:lang w:val="en-US" w:eastAsia="zh-CN"/>
        </w:rPr>
        <w:t>2</w:t>
      </w:r>
      <w:r>
        <w:rPr>
          <w:rFonts w:hint="default" w:ascii="Times New Roman" w:hAnsi="Times New Roman" w:eastAsia="方正仿宋_GBK" w:cs="Times New Roman"/>
          <w:sz w:val="32"/>
          <w:szCs w:val="32"/>
          <w:highlight w:val="none"/>
        </w:rPr>
        <w:t>年自治州“五个好”标准化规范化党支部项目年初预算</w:t>
      </w:r>
      <w:r>
        <w:rPr>
          <w:rFonts w:hint="eastAsia" w:eastAsia="方正仿宋_GBK" w:cs="Times New Roman"/>
          <w:sz w:val="32"/>
          <w:szCs w:val="32"/>
          <w:highlight w:val="none"/>
          <w:lang w:val="en-US" w:eastAsia="zh-CN"/>
        </w:rPr>
        <w:t>9</w:t>
      </w:r>
      <w:r>
        <w:rPr>
          <w:rFonts w:hint="default" w:ascii="Times New Roman" w:hAnsi="Times New Roman" w:eastAsia="方正仿宋_GBK" w:cs="Times New Roman"/>
          <w:sz w:val="32"/>
          <w:szCs w:val="32"/>
          <w:highlight w:val="none"/>
        </w:rPr>
        <w:t>万元，全年预算</w:t>
      </w:r>
      <w:r>
        <w:rPr>
          <w:rFonts w:hint="eastAsia" w:eastAsia="方正仿宋_GBK" w:cs="Times New Roman"/>
          <w:sz w:val="32"/>
          <w:szCs w:val="32"/>
          <w:highlight w:val="none"/>
          <w:lang w:val="en-US" w:eastAsia="zh-CN"/>
        </w:rPr>
        <w:t>9</w:t>
      </w:r>
      <w:r>
        <w:rPr>
          <w:rFonts w:hint="default" w:ascii="Times New Roman" w:hAnsi="Times New Roman" w:eastAsia="方正仿宋_GBK" w:cs="Times New Roman"/>
          <w:sz w:val="32"/>
          <w:szCs w:val="32"/>
          <w:highlight w:val="none"/>
        </w:rPr>
        <w:t>万元，实际支出</w:t>
      </w:r>
      <w:r>
        <w:rPr>
          <w:rFonts w:hint="eastAsia" w:eastAsia="方正仿宋_GBK" w:cs="Times New Roman"/>
          <w:sz w:val="32"/>
          <w:szCs w:val="32"/>
          <w:highlight w:val="none"/>
          <w:lang w:val="en-US" w:eastAsia="zh-CN"/>
        </w:rPr>
        <w:t>9</w:t>
      </w:r>
      <w:r>
        <w:rPr>
          <w:rFonts w:hint="default" w:ascii="Times New Roman" w:hAnsi="Times New Roman" w:eastAsia="方正仿宋_GBK" w:cs="Times New Roman"/>
          <w:sz w:val="32"/>
          <w:szCs w:val="32"/>
          <w:highlight w:val="none"/>
        </w:rPr>
        <w:t>万元，预算执行率为</w:t>
      </w:r>
      <w:r>
        <w:rPr>
          <w:rFonts w:hint="eastAsia"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rPr>
        <w:t>%，项目绩效指标总体完成率为</w:t>
      </w:r>
      <w:r>
        <w:rPr>
          <w:rFonts w:hint="eastAsia" w:eastAsia="方正仿宋_GBK" w:cs="Times New Roman"/>
          <w:sz w:val="32"/>
          <w:szCs w:val="32"/>
          <w:highlight w:val="none"/>
          <w:lang w:val="en-US" w:eastAsia="zh-CN"/>
        </w:rPr>
        <w:t>101.59</w:t>
      </w:r>
      <w:r>
        <w:rPr>
          <w:rFonts w:hint="default" w:ascii="Times New Roman" w:hAnsi="Times New Roman" w:eastAsia="方正仿宋_GBK" w:cs="Times New Roman"/>
          <w:sz w:val="32"/>
          <w:szCs w:val="32"/>
          <w:highlight w:val="none"/>
        </w:rPr>
        <w:t>%，总体偏差率为</w:t>
      </w:r>
      <w:r>
        <w:rPr>
          <w:rFonts w:hint="eastAsia" w:eastAsia="方正仿宋_GBK" w:cs="Times New Roman"/>
          <w:sz w:val="32"/>
          <w:szCs w:val="32"/>
          <w:highlight w:val="none"/>
          <w:lang w:val="en-US" w:eastAsia="zh-CN"/>
        </w:rPr>
        <w:t>1.59</w:t>
      </w:r>
      <w:r>
        <w:rPr>
          <w:rFonts w:hint="default" w:ascii="Times New Roman" w:hAnsi="Times New Roman" w:eastAsia="方正仿宋_GBK" w:cs="Times New Roman"/>
          <w:sz w:val="32"/>
          <w:szCs w:val="32"/>
          <w:highlight w:val="none"/>
        </w:rPr>
        <w:t>%</w:t>
      </w:r>
      <w:r>
        <w:rPr>
          <w:rFonts w:hint="eastAsia" w:ascii="Times New Roman" w:hAnsi="Times New Roman" w:cs="Times New Roman"/>
          <w:highlight w:val="none"/>
          <w:lang w:eastAsia="zh-CN"/>
        </w:rPr>
        <w:t>。</w:t>
      </w:r>
      <w:r>
        <w:rPr>
          <w:rFonts w:hint="eastAsia" w:eastAsia="仿宋_GB2312" w:cs="Times New Roman"/>
          <w:sz w:val="32"/>
          <w:szCs w:val="32"/>
          <w:highlight w:val="none"/>
          <w:lang w:val="en-US" w:eastAsia="zh-CN"/>
        </w:rPr>
        <w:t>偏差原因：设置目标有些保守，实际测评过程中，受到表彰的党支部对其非常满意，改进措施：</w:t>
      </w:r>
      <w:r>
        <w:rPr>
          <w:rFonts w:hint="eastAsia" w:ascii="Times New Roman" w:hAnsi="Times New Roman" w:eastAsia="仿宋_GB2312" w:cs="Times New Roman"/>
          <w:sz w:val="32"/>
          <w:szCs w:val="32"/>
          <w:highlight w:val="none"/>
          <w:lang w:eastAsia="zh-CN"/>
        </w:rPr>
        <w:t>下一步将从严从高制定指标值</w:t>
      </w:r>
      <w:r>
        <w:rPr>
          <w:rFonts w:hint="eastAsia" w:eastAsia="仿宋_GB2312" w:cs="Times New Roman"/>
          <w:sz w:val="32"/>
          <w:szCs w:val="32"/>
          <w:highlight w:val="none"/>
          <w:lang w:eastAsia="zh-CN"/>
        </w:rPr>
        <w:t>。</w:t>
      </w:r>
    </w:p>
    <w:p w14:paraId="50E4B00B">
      <w:pPr>
        <w:spacing w:line="560" w:lineRule="exact"/>
        <w:ind w:firstLine="640" w:firstLineChars="200"/>
        <w:rPr>
          <w:rStyle w:val="19"/>
          <w:rFonts w:hint="default" w:ascii="Times New Roman" w:hAnsi="Times New Roman" w:cs="Times New Roman"/>
          <w:color w:val="auto"/>
        </w:rPr>
      </w:pPr>
      <w:r>
        <w:rPr>
          <w:rFonts w:hint="eastAsia" w:ascii="Times New Roman" w:hAnsi="Times New Roman"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2C56577F">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52CF1C00">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506D5741">
      <w:pPr>
        <w:pStyle w:val="9"/>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548B0865">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1E7C11A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35B0242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097CB864">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0EFE791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3CB6E23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3577D7F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5F6461C6">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2C4E0F7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w:t>
      </w:r>
    </w:p>
    <w:p w14:paraId="419E48C5">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5D4B5BB6">
      <w:pPr>
        <w:pStyle w:val="11"/>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5EEC3D90">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7D0D0FE3">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687CE502">
      <w:pPr>
        <w:pStyle w:val="11"/>
        <w:spacing w:after="0" w:line="560" w:lineRule="exact"/>
        <w:ind w:left="0" w:leftChars="0" w:firstLine="640"/>
        <w:rPr>
          <w:rFonts w:hint="default" w:ascii="Times New Roman" w:hAnsi="Times New Roman" w:eastAsia="仿宋_GB2312" w:cs="Times New Roman"/>
          <w:sz w:val="32"/>
          <w:szCs w:val="32"/>
        </w:rPr>
      </w:pPr>
    </w:p>
    <w:p w14:paraId="30F65667">
      <w:pPr>
        <w:pStyle w:val="11"/>
        <w:spacing w:after="0" w:line="560" w:lineRule="exact"/>
        <w:ind w:left="0" w:leftChars="0" w:firstLine="640"/>
        <w:rPr>
          <w:rFonts w:hint="default" w:ascii="Times New Roman" w:hAnsi="Times New Roman" w:eastAsia="仿宋_GB2312" w:cs="Times New Roman"/>
          <w:sz w:val="32"/>
          <w:szCs w:val="32"/>
        </w:rPr>
      </w:pPr>
    </w:p>
    <w:p w14:paraId="763CD4FC">
      <w:pPr>
        <w:pStyle w:val="11"/>
        <w:spacing w:after="0" w:line="560" w:lineRule="exact"/>
        <w:ind w:left="0" w:leftChars="0" w:firstLine="0" w:firstLineChars="0"/>
        <w:rPr>
          <w:rFonts w:hint="default" w:ascii="Times New Roman" w:hAnsi="Times New Roman" w:eastAsia="仿宋_GB2312" w:cs="Times New Roman"/>
          <w:sz w:val="32"/>
          <w:szCs w:val="32"/>
        </w:rPr>
      </w:pPr>
    </w:p>
    <w:p w14:paraId="30071FAD">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1871" w:right="1531" w:bottom="1984" w:left="1531" w:header="851" w:footer="992" w:gutter="0"/>
          <w:pgNumType w:start="1"/>
          <w:cols w:space="425" w:num="1"/>
          <w:docGrid w:type="lines" w:linePitch="312" w:charSpace="0"/>
        </w:sectPr>
      </w:pPr>
    </w:p>
    <w:p w14:paraId="04CBCB45">
      <w:pPr>
        <w:spacing w:line="600" w:lineRule="exact"/>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附件1</w:t>
      </w:r>
    </w:p>
    <w:p w14:paraId="1148071B">
      <w:pPr>
        <w:pStyle w:val="20"/>
        <w:ind w:firstLine="562"/>
        <w:jc w:val="center"/>
        <w:rPr>
          <w:rFonts w:hint="eastAsia" w:ascii="Times New Roman" w:hAnsi="Times New Roman" w:eastAsia="仿宋_GB2312" w:cs="仿宋_GB2312"/>
          <w:sz w:val="28"/>
          <w:szCs w:val="40"/>
        </w:rPr>
      </w:pPr>
      <w:bookmarkStart w:id="1" w:name="_Toc26499_WPSOffice_Level2"/>
      <w:bookmarkStart w:id="2" w:name="_Toc30064_WPSOffice_Level1"/>
      <w:r>
        <w:rPr>
          <w:rFonts w:hint="eastAsia" w:ascii="Times New Roman" w:hAnsi="Times New Roman" w:eastAsia="仿宋_GB2312" w:cs="仿宋_GB2312"/>
          <w:b/>
          <w:bCs/>
          <w:sz w:val="28"/>
          <w:szCs w:val="40"/>
          <w:lang w:val="en-US" w:eastAsia="zh-CN"/>
        </w:rPr>
        <w:t>表彰202</w:t>
      </w:r>
      <w:r>
        <w:rPr>
          <w:rFonts w:hint="eastAsia" w:eastAsia="仿宋_GB2312" w:cs="仿宋_GB2312"/>
          <w:b/>
          <w:bCs/>
          <w:sz w:val="28"/>
          <w:szCs w:val="40"/>
          <w:lang w:val="en-US" w:eastAsia="zh-CN"/>
        </w:rPr>
        <w:t>2</w:t>
      </w:r>
      <w:r>
        <w:rPr>
          <w:rFonts w:hint="eastAsia" w:ascii="Times New Roman" w:hAnsi="Times New Roman" w:eastAsia="仿宋_GB2312" w:cs="仿宋_GB2312"/>
          <w:b/>
          <w:bCs/>
          <w:sz w:val="28"/>
          <w:szCs w:val="40"/>
          <w:lang w:val="en-US" w:eastAsia="zh-CN"/>
        </w:rPr>
        <w:t>年自治州“五个好”标准化规范化党支部项目</w:t>
      </w:r>
      <w:r>
        <w:rPr>
          <w:rFonts w:hint="eastAsia" w:ascii="Times New Roman" w:hAnsi="Times New Roman" w:eastAsia="仿宋_GB2312" w:cs="仿宋_GB2312"/>
          <w:b/>
          <w:bCs/>
          <w:sz w:val="28"/>
          <w:szCs w:val="40"/>
        </w:rPr>
        <w:t>绩效评价指标体系及综合评分表</w:t>
      </w:r>
      <w:bookmarkEnd w:id="1"/>
      <w:bookmarkEnd w:id="2"/>
    </w:p>
    <w:tbl>
      <w:tblPr>
        <w:tblStyle w:val="12"/>
        <w:tblW w:w="12683"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14:paraId="42C0F3F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14:paraId="55B0C3E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14:paraId="2E2B484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14:paraId="08AB6C1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14:paraId="352D967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14:paraId="1E18245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14:paraId="744ADEC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14:paraId="322DD1D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14:paraId="07F1052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14:paraId="6B962396">
            <w:pPr>
              <w:widowControl/>
              <w:spacing w:line="0" w:lineRule="atLeast"/>
              <w:jc w:val="center"/>
              <w:rPr>
                <w:rFonts w:hint="default" w:ascii="Times New Roman" w:hAnsi="Times New Roman" w:eastAsia="仿宋_GB2312" w:cs="Times New Roman"/>
                <w:color w:val="000000"/>
                <w:kern w:val="0"/>
                <w:sz w:val="18"/>
                <w:szCs w:val="18"/>
              </w:rPr>
            </w:pPr>
          </w:p>
          <w:p w14:paraId="1D39893A">
            <w:pPr>
              <w:widowControl/>
              <w:spacing w:line="0" w:lineRule="atLeast"/>
              <w:jc w:val="center"/>
              <w:rPr>
                <w:rFonts w:hint="default" w:ascii="Times New Roman" w:hAnsi="Times New Roman" w:eastAsia="仿宋_GB2312" w:cs="Times New Roman"/>
                <w:color w:val="000000"/>
                <w:kern w:val="0"/>
                <w:sz w:val="18"/>
                <w:szCs w:val="18"/>
              </w:rPr>
            </w:pPr>
          </w:p>
          <w:p w14:paraId="28E2CBFA">
            <w:pPr>
              <w:widowControl/>
              <w:spacing w:line="0" w:lineRule="atLeast"/>
              <w:jc w:val="center"/>
              <w:rPr>
                <w:rFonts w:hint="default" w:ascii="Times New Roman" w:hAnsi="Times New Roman" w:eastAsia="仿宋_GB2312" w:cs="Times New Roman"/>
                <w:color w:val="000000"/>
                <w:kern w:val="0"/>
                <w:sz w:val="18"/>
                <w:szCs w:val="18"/>
              </w:rPr>
            </w:pPr>
          </w:p>
          <w:p w14:paraId="4DC13909">
            <w:pPr>
              <w:widowControl/>
              <w:spacing w:line="0" w:lineRule="atLeast"/>
              <w:jc w:val="center"/>
              <w:rPr>
                <w:rFonts w:hint="default" w:ascii="Times New Roman" w:hAnsi="Times New Roman" w:eastAsia="仿宋_GB2312" w:cs="Times New Roman"/>
                <w:color w:val="000000"/>
                <w:kern w:val="0"/>
                <w:sz w:val="18"/>
                <w:szCs w:val="18"/>
              </w:rPr>
            </w:pPr>
          </w:p>
          <w:p w14:paraId="0B9ED3C7">
            <w:pPr>
              <w:widowControl/>
              <w:spacing w:line="0" w:lineRule="atLeast"/>
              <w:jc w:val="center"/>
              <w:rPr>
                <w:rFonts w:hint="default" w:ascii="Times New Roman" w:hAnsi="Times New Roman" w:eastAsia="仿宋_GB2312" w:cs="Times New Roman"/>
                <w:color w:val="000000"/>
                <w:kern w:val="0"/>
                <w:sz w:val="18"/>
                <w:szCs w:val="18"/>
              </w:rPr>
            </w:pPr>
          </w:p>
          <w:p w14:paraId="227D8569">
            <w:pPr>
              <w:widowControl/>
              <w:spacing w:line="0" w:lineRule="atLeast"/>
              <w:jc w:val="center"/>
              <w:rPr>
                <w:rFonts w:hint="default" w:ascii="Times New Roman" w:hAnsi="Times New Roman" w:eastAsia="仿宋_GB2312" w:cs="Times New Roman"/>
                <w:color w:val="000000"/>
                <w:kern w:val="0"/>
                <w:sz w:val="18"/>
                <w:szCs w:val="18"/>
              </w:rPr>
            </w:pPr>
          </w:p>
          <w:p w14:paraId="1AAB1CE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14:paraId="017788B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14:paraId="04EECAF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14:paraId="6B55444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14:paraId="57FF4B41">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14:paraId="294EF51A">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14:paraId="432FA80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14:paraId="41334B4E">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3</w:t>
            </w:r>
          </w:p>
        </w:tc>
      </w:tr>
      <w:tr w14:paraId="00F9D5D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14:paraId="5FEAB6DF">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155915C2">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6FA97B1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14:paraId="59AD7547">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14:paraId="32C86E7B">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14:paraId="2A292132">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14:paraId="32E4FF5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14:paraId="32BBB00E">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3</w:t>
            </w:r>
          </w:p>
        </w:tc>
      </w:tr>
      <w:tr w14:paraId="2385F39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14:paraId="5D25FF82">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14:paraId="7096517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14:paraId="601CC4D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14:paraId="6EAADE7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14:paraId="47CCF7B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14:paraId="53E39E62">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14:paraId="270A2A15">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14:paraId="2DD9F10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14:paraId="194BD9C5">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3</w:t>
            </w:r>
          </w:p>
        </w:tc>
      </w:tr>
      <w:tr w14:paraId="6470DBA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14:paraId="7FC7B353">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3E5588D7">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2A1C409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14:paraId="729EBAD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14:paraId="687DA96E">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14:paraId="7C40B5B5">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14:paraId="2947DE0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14:paraId="4E0B9F2A">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3</w:t>
            </w:r>
          </w:p>
        </w:tc>
      </w:tr>
      <w:tr w14:paraId="1AF53E8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14:paraId="152210FA">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14:paraId="1858ECA7">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14:paraId="16ECC312">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14:paraId="3141CE9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14:paraId="2A5C78D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14:paraId="35667E3B">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14:paraId="473D6C11">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14:paraId="2EBA3BD2">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14:paraId="4262DB9A">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4</w:t>
            </w:r>
          </w:p>
        </w:tc>
      </w:tr>
      <w:tr w14:paraId="20034DF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14:paraId="58396BE5">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54FA2529">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01274C0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14:paraId="33AFD60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14:paraId="7FA505E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14:paraId="2EC24E2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14:paraId="026728F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14:paraId="02F94413">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4</w:t>
            </w:r>
          </w:p>
        </w:tc>
      </w:tr>
      <w:tr w14:paraId="30547AC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14:paraId="5FDAEF27">
            <w:pPr>
              <w:spacing w:line="0" w:lineRule="atLeast"/>
              <w:jc w:val="center"/>
              <w:rPr>
                <w:rFonts w:hint="default" w:ascii="Times New Roman" w:hAnsi="Times New Roman" w:eastAsia="仿宋_GB2312" w:cs="Times New Roman"/>
                <w:color w:val="000000"/>
                <w:kern w:val="0"/>
                <w:sz w:val="18"/>
                <w:szCs w:val="18"/>
              </w:rPr>
            </w:pPr>
          </w:p>
          <w:p w14:paraId="37159964">
            <w:pPr>
              <w:spacing w:line="0" w:lineRule="atLeast"/>
              <w:jc w:val="center"/>
              <w:rPr>
                <w:rFonts w:hint="default" w:ascii="Times New Roman" w:hAnsi="Times New Roman" w:eastAsia="仿宋_GB2312" w:cs="Times New Roman"/>
                <w:color w:val="000000"/>
                <w:kern w:val="0"/>
                <w:sz w:val="18"/>
                <w:szCs w:val="18"/>
              </w:rPr>
            </w:pPr>
          </w:p>
          <w:p w14:paraId="3FB40050">
            <w:pPr>
              <w:spacing w:line="0" w:lineRule="atLeast"/>
              <w:jc w:val="center"/>
              <w:rPr>
                <w:rFonts w:hint="default" w:ascii="Times New Roman" w:hAnsi="Times New Roman" w:eastAsia="仿宋_GB2312" w:cs="Times New Roman"/>
                <w:color w:val="000000"/>
                <w:kern w:val="0"/>
                <w:sz w:val="18"/>
                <w:szCs w:val="18"/>
              </w:rPr>
            </w:pPr>
          </w:p>
          <w:p w14:paraId="4F3A7B65">
            <w:pPr>
              <w:spacing w:line="0" w:lineRule="atLeast"/>
              <w:jc w:val="center"/>
              <w:rPr>
                <w:rFonts w:hint="default" w:ascii="Times New Roman" w:hAnsi="Times New Roman" w:eastAsia="仿宋_GB2312" w:cs="Times New Roman"/>
                <w:color w:val="000000"/>
                <w:kern w:val="0"/>
                <w:sz w:val="18"/>
                <w:szCs w:val="18"/>
              </w:rPr>
            </w:pPr>
          </w:p>
          <w:p w14:paraId="26393081">
            <w:pPr>
              <w:spacing w:line="0" w:lineRule="atLeast"/>
              <w:jc w:val="center"/>
              <w:rPr>
                <w:rFonts w:hint="default" w:ascii="Times New Roman" w:hAnsi="Times New Roman" w:eastAsia="仿宋_GB2312" w:cs="Times New Roman"/>
                <w:color w:val="000000"/>
                <w:kern w:val="0"/>
                <w:sz w:val="18"/>
                <w:szCs w:val="18"/>
              </w:rPr>
            </w:pPr>
          </w:p>
          <w:p w14:paraId="4F85560B">
            <w:pPr>
              <w:spacing w:line="0" w:lineRule="atLeast"/>
              <w:jc w:val="center"/>
              <w:rPr>
                <w:rFonts w:hint="default" w:ascii="Times New Roman" w:hAnsi="Times New Roman" w:eastAsia="仿宋_GB2312" w:cs="Times New Roman"/>
                <w:color w:val="000000"/>
                <w:kern w:val="0"/>
                <w:sz w:val="18"/>
                <w:szCs w:val="18"/>
              </w:rPr>
            </w:pPr>
          </w:p>
          <w:p w14:paraId="5BD7B2D3">
            <w:pPr>
              <w:spacing w:line="0" w:lineRule="atLeast"/>
              <w:jc w:val="center"/>
              <w:rPr>
                <w:rFonts w:hint="default" w:ascii="Times New Roman" w:hAnsi="Times New Roman" w:eastAsia="仿宋_GB2312" w:cs="Times New Roman"/>
                <w:color w:val="000000"/>
                <w:kern w:val="0"/>
                <w:sz w:val="18"/>
                <w:szCs w:val="18"/>
              </w:rPr>
            </w:pPr>
          </w:p>
          <w:p w14:paraId="4B319D07">
            <w:pPr>
              <w:spacing w:line="0" w:lineRule="atLeast"/>
              <w:jc w:val="center"/>
              <w:rPr>
                <w:rFonts w:hint="default" w:ascii="Times New Roman" w:hAnsi="Times New Roman" w:eastAsia="仿宋_GB2312" w:cs="Times New Roman"/>
                <w:color w:val="000000"/>
                <w:kern w:val="0"/>
                <w:sz w:val="18"/>
                <w:szCs w:val="18"/>
              </w:rPr>
            </w:pPr>
          </w:p>
          <w:p w14:paraId="00A39550">
            <w:pPr>
              <w:spacing w:line="0" w:lineRule="atLeast"/>
              <w:jc w:val="center"/>
              <w:rPr>
                <w:rFonts w:hint="default" w:ascii="Times New Roman" w:hAnsi="Times New Roman" w:eastAsia="仿宋_GB2312" w:cs="Times New Roman"/>
                <w:color w:val="000000"/>
                <w:kern w:val="0"/>
                <w:sz w:val="18"/>
                <w:szCs w:val="18"/>
              </w:rPr>
            </w:pPr>
          </w:p>
          <w:p w14:paraId="7AF60080">
            <w:pPr>
              <w:spacing w:line="0" w:lineRule="atLeast"/>
              <w:jc w:val="center"/>
              <w:rPr>
                <w:rFonts w:hint="default" w:ascii="Times New Roman" w:hAnsi="Times New Roman" w:eastAsia="仿宋_GB2312" w:cs="Times New Roman"/>
                <w:color w:val="000000"/>
                <w:kern w:val="0"/>
                <w:sz w:val="18"/>
                <w:szCs w:val="18"/>
              </w:rPr>
            </w:pPr>
          </w:p>
          <w:p w14:paraId="41BED2D2">
            <w:pPr>
              <w:spacing w:line="0" w:lineRule="atLeast"/>
              <w:jc w:val="center"/>
              <w:rPr>
                <w:rFonts w:hint="default" w:ascii="Times New Roman" w:hAnsi="Times New Roman" w:eastAsia="仿宋_GB2312" w:cs="Times New Roman"/>
                <w:color w:val="000000"/>
                <w:kern w:val="0"/>
                <w:sz w:val="18"/>
                <w:szCs w:val="18"/>
              </w:rPr>
            </w:pPr>
          </w:p>
          <w:p w14:paraId="796762E4">
            <w:pPr>
              <w:spacing w:line="0" w:lineRule="atLeast"/>
              <w:jc w:val="center"/>
              <w:rPr>
                <w:rFonts w:hint="default" w:ascii="Times New Roman" w:hAnsi="Times New Roman" w:eastAsia="仿宋_GB2312" w:cs="Times New Roman"/>
                <w:color w:val="000000"/>
                <w:kern w:val="0"/>
                <w:sz w:val="18"/>
                <w:szCs w:val="18"/>
              </w:rPr>
            </w:pPr>
          </w:p>
          <w:p w14:paraId="2D87B6EB">
            <w:pPr>
              <w:spacing w:line="0" w:lineRule="atLeast"/>
              <w:jc w:val="center"/>
              <w:rPr>
                <w:rFonts w:hint="default" w:ascii="Times New Roman" w:hAnsi="Times New Roman" w:eastAsia="仿宋_GB2312" w:cs="Times New Roman"/>
                <w:color w:val="000000"/>
                <w:kern w:val="0"/>
                <w:sz w:val="18"/>
                <w:szCs w:val="18"/>
              </w:rPr>
            </w:pPr>
          </w:p>
          <w:p w14:paraId="3B04FA2C">
            <w:pPr>
              <w:spacing w:line="0" w:lineRule="atLeast"/>
              <w:jc w:val="center"/>
              <w:rPr>
                <w:rFonts w:hint="default" w:ascii="Times New Roman" w:hAnsi="Times New Roman" w:eastAsia="仿宋_GB2312" w:cs="Times New Roman"/>
                <w:color w:val="000000"/>
                <w:kern w:val="0"/>
                <w:sz w:val="18"/>
                <w:szCs w:val="18"/>
              </w:rPr>
            </w:pPr>
          </w:p>
          <w:p w14:paraId="2F3BC8DD">
            <w:pPr>
              <w:spacing w:line="0" w:lineRule="atLeast"/>
              <w:jc w:val="center"/>
              <w:rPr>
                <w:rFonts w:hint="default" w:ascii="Times New Roman" w:hAnsi="Times New Roman" w:eastAsia="仿宋_GB2312" w:cs="Times New Roman"/>
                <w:color w:val="000000"/>
                <w:kern w:val="0"/>
                <w:sz w:val="18"/>
                <w:szCs w:val="18"/>
              </w:rPr>
            </w:pPr>
          </w:p>
          <w:p w14:paraId="13118C19">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14:paraId="4C91FB3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14:paraId="4AC4CE2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14:paraId="1801833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14:paraId="70F3A2A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14:paraId="2E1F4A16">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14:paraId="6397A5EA">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14:paraId="142FBACA">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14:paraId="0272C0B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732E3532">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4</w:t>
            </w:r>
          </w:p>
        </w:tc>
      </w:tr>
      <w:tr w14:paraId="303EC19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14:paraId="346F06F9">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186A56CA">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27EAFFE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14:paraId="690A0CA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14:paraId="6C7FE6AA">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14:paraId="66BF7CA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14:paraId="08783FEF">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4</w:t>
            </w:r>
          </w:p>
        </w:tc>
      </w:tr>
      <w:tr w14:paraId="2DA0150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14:paraId="46217CFE">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14:paraId="15C1ED1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14:paraId="546E02A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14:paraId="7B3C97C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14:paraId="5BCBB93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14:paraId="23B52EF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14:paraId="15D0380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370FA30B">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4</w:t>
            </w:r>
          </w:p>
        </w:tc>
      </w:tr>
      <w:tr w14:paraId="2188DAD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14:paraId="633DCB30">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14:paraId="70598DF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14:paraId="5761CC17">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14:paraId="6E73D5E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14:paraId="386AA84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14:paraId="00AC5D66">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14:paraId="5D647D38">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14:paraId="4C193CC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09DA05AD">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4</w:t>
            </w:r>
          </w:p>
        </w:tc>
      </w:tr>
      <w:tr w14:paraId="7D80FAF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14:paraId="1038846B">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184F7649">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1E90B66D">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14:paraId="234E4C2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14:paraId="2FAAC40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14:paraId="5E8DEBE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14:paraId="49922B1B">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3F424E43">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4</w:t>
            </w:r>
          </w:p>
        </w:tc>
      </w:tr>
      <w:tr w14:paraId="1E7C6FE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14:paraId="286AD1B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14:paraId="2422DC4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14:paraId="454B76F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14:paraId="23BAC646">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14:paraId="341C2411">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14:paraId="339BDC9B">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0211B173">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10</w:t>
            </w:r>
          </w:p>
        </w:tc>
      </w:tr>
      <w:tr w14:paraId="217F33C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14:paraId="4969BD9A">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14:paraId="7BD3D70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14:paraId="30CD559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14:paraId="60397E65">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14:paraId="75F0AA2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14:paraId="333B071E">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7F84B672">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5EC8340C">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10</w:t>
            </w:r>
          </w:p>
        </w:tc>
      </w:tr>
      <w:tr w14:paraId="3D41342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14:paraId="149A66F3">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14:paraId="1206C643">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14:paraId="68ED79D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14:paraId="3A98332B">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14:paraId="456CCC5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14:paraId="68E4D84E">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08ABBAFE">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ascii="Times New Roman" w:hAnsi="Times New Roman" w:eastAsia="仿宋_GB2312" w:cs="Times New Roman"/>
                <w:b/>
                <w:bCs/>
                <w:color w:val="000000"/>
                <w:kern w:val="0"/>
                <w:sz w:val="18"/>
                <w:szCs w:val="18"/>
                <w:highlight w:val="none"/>
                <w:lang w:val="en-US" w:eastAsia="zh-CN"/>
              </w:rPr>
              <w:t>10</w:t>
            </w:r>
          </w:p>
        </w:tc>
      </w:tr>
      <w:tr w14:paraId="7F3B695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14:paraId="45BD22E9">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14:paraId="6284B35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14:paraId="004EC4E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14:paraId="2C884F08">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14:paraId="0DE25BB8">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14:paraId="2020DDF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0A29A9B2">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ascii="Times New Roman" w:hAnsi="Times New Roman" w:eastAsia="仿宋_GB2312" w:cs="Times New Roman"/>
                <w:b/>
                <w:bCs/>
                <w:color w:val="000000"/>
                <w:kern w:val="0"/>
                <w:sz w:val="18"/>
                <w:szCs w:val="18"/>
                <w:highlight w:val="none"/>
                <w:lang w:val="en-US" w:eastAsia="zh-CN"/>
              </w:rPr>
              <w:t>10</w:t>
            </w:r>
          </w:p>
        </w:tc>
      </w:tr>
      <w:tr w14:paraId="63DE9C9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14:paraId="4BDD568C">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14:paraId="15695CD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14:paraId="506CA0A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14:paraId="65558052">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14:paraId="5BC0DF8E">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14:paraId="335CA4F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14:paraId="090D6DCB">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ascii="Times New Roman" w:hAnsi="Times New Roman" w:eastAsia="仿宋_GB2312" w:cs="Times New Roman"/>
                <w:b/>
                <w:bCs/>
                <w:color w:val="000000"/>
                <w:kern w:val="0"/>
                <w:sz w:val="18"/>
                <w:szCs w:val="18"/>
                <w:highlight w:val="none"/>
                <w:lang w:val="en-US" w:eastAsia="zh-CN"/>
              </w:rPr>
              <w:t>10</w:t>
            </w:r>
          </w:p>
        </w:tc>
      </w:tr>
      <w:tr w14:paraId="53FCD13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14:paraId="15EE0F83">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2EA6B2D8">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34DC8F8D">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14:paraId="5930CEA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14:paraId="42B9D76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14:paraId="6EFB9F8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3BA92AEE">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ascii="Times New Roman" w:hAnsi="Times New Roman" w:eastAsia="仿宋_GB2312" w:cs="Times New Roman"/>
                <w:b/>
                <w:bCs/>
                <w:color w:val="000000"/>
                <w:kern w:val="0"/>
                <w:sz w:val="18"/>
                <w:szCs w:val="18"/>
                <w:highlight w:val="none"/>
                <w:lang w:val="en-US" w:eastAsia="zh-CN"/>
              </w:rPr>
              <w:t>10</w:t>
            </w:r>
          </w:p>
        </w:tc>
      </w:tr>
    </w:tbl>
    <w:p w14:paraId="61DB681C">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14:paraId="50AC7624">
      <w:pPr>
        <w:spacing w:line="600" w:lineRule="exact"/>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附件2</w:t>
      </w:r>
    </w:p>
    <w:p w14:paraId="0FBFC0D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_GB2312" w:cs="仿宋_GB2312"/>
          <w:b/>
          <w:bCs/>
          <w:i w:val="0"/>
          <w:iCs w:val="0"/>
          <w:color w:val="000000"/>
          <w:kern w:val="0"/>
          <w:sz w:val="28"/>
          <w:szCs w:val="28"/>
          <w:u w:val="none"/>
          <w:lang w:val="en-US" w:eastAsia="zh-CN"/>
        </w:rPr>
      </w:pPr>
      <w:r>
        <w:rPr>
          <w:rFonts w:hint="eastAsia" w:ascii="Times New Roman" w:hAnsi="Times New Roman" w:eastAsia="仿宋_GB2312" w:cs="仿宋_GB2312"/>
          <w:b/>
          <w:bCs/>
          <w:i w:val="0"/>
          <w:iCs w:val="0"/>
          <w:color w:val="000000"/>
          <w:kern w:val="0"/>
          <w:sz w:val="28"/>
          <w:szCs w:val="28"/>
          <w:u w:val="none"/>
          <w:lang w:val="en-US" w:eastAsia="zh-CN"/>
        </w:rPr>
        <w:t>项目支出绩效自评表</w:t>
      </w:r>
    </w:p>
    <w:p w14:paraId="0C4E98C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rPr>
      </w:pPr>
      <w:r>
        <w:rPr>
          <w:rFonts w:hint="default" w:ascii="Times New Roman" w:hAnsi="Times New Roman" w:eastAsia="仿宋_GB2312" w:cs="Times New Roman"/>
          <w:b/>
          <w:bCs/>
          <w:i w:val="0"/>
          <w:iCs w:val="0"/>
          <w:color w:val="000000"/>
          <w:kern w:val="0"/>
          <w:sz w:val="22"/>
          <w:szCs w:val="22"/>
          <w:u w:val="none"/>
          <w:lang w:val="en-US" w:eastAsia="zh-CN"/>
        </w:rPr>
        <w:t>（2024年度）</w:t>
      </w:r>
    </w:p>
    <w:tbl>
      <w:tblPr>
        <w:tblStyle w:val="12"/>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14:paraId="3566A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827BDB">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项目名称</w:t>
            </w:r>
          </w:p>
        </w:tc>
        <w:tc>
          <w:tcPr>
            <w:tcW w:w="11965" w:type="dxa"/>
            <w:gridSpan w:val="12"/>
            <w:tcBorders>
              <w:top w:val="single" w:color="auto" w:sz="4" w:space="0"/>
              <w:left w:val="single" w:color="auto" w:sz="4" w:space="0"/>
              <w:bottom w:val="single" w:color="auto" w:sz="4" w:space="0"/>
              <w:right w:val="single" w:color="auto" w:sz="4" w:space="0"/>
            </w:tcBorders>
            <w:shd w:val="clear" w:color="auto" w:fill="auto"/>
            <w:vAlign w:val="center"/>
          </w:tcPr>
          <w:p w14:paraId="67AE5998">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default" w:ascii="Times New Roman" w:hAnsi="Times New Roman" w:eastAsia="仿宋_GB2312" w:cs="仿宋_GB2312"/>
                <w:i w:val="0"/>
                <w:iCs w:val="0"/>
                <w:color w:val="000000"/>
                <w:kern w:val="0"/>
                <w:sz w:val="18"/>
                <w:szCs w:val="18"/>
                <w:u w:val="none"/>
                <w:lang w:val="en-US" w:eastAsia="zh-CN"/>
              </w:rPr>
              <w:t>表彰202</w:t>
            </w:r>
            <w:r>
              <w:rPr>
                <w:rFonts w:hint="eastAsia" w:ascii="Times New Roman" w:hAnsi="Times New Roman" w:eastAsia="仿宋_GB2312" w:cs="仿宋_GB2312"/>
                <w:i w:val="0"/>
                <w:iCs w:val="0"/>
                <w:color w:val="000000"/>
                <w:kern w:val="0"/>
                <w:sz w:val="18"/>
                <w:szCs w:val="18"/>
                <w:u w:val="none"/>
                <w:lang w:val="en-US" w:eastAsia="zh-CN"/>
              </w:rPr>
              <w:t>2</w:t>
            </w:r>
            <w:r>
              <w:rPr>
                <w:rFonts w:hint="default" w:ascii="Times New Roman" w:hAnsi="Times New Roman" w:eastAsia="仿宋_GB2312" w:cs="仿宋_GB2312"/>
                <w:i w:val="0"/>
                <w:iCs w:val="0"/>
                <w:color w:val="000000"/>
                <w:kern w:val="0"/>
                <w:sz w:val="18"/>
                <w:szCs w:val="18"/>
                <w:u w:val="none"/>
                <w:lang w:val="en-US" w:eastAsia="zh-CN"/>
              </w:rPr>
              <w:t>年自治州“五个好”标准化规范化党支部</w:t>
            </w:r>
          </w:p>
        </w:tc>
      </w:tr>
      <w:tr w14:paraId="26A757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42E067">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主管部门</w:t>
            </w:r>
          </w:p>
        </w:tc>
        <w:tc>
          <w:tcPr>
            <w:tcW w:w="557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F6C2718">
            <w:pPr>
              <w:jc w:val="center"/>
              <w:rPr>
                <w:rFonts w:hint="eastAsia" w:ascii="Times New Roman" w:hAnsi="Times New Roman" w:eastAsia="仿宋_GB2312" w:cs="仿宋_GB2312"/>
                <w:i w:val="0"/>
                <w:iCs w:val="0"/>
                <w:color w:val="000000"/>
                <w:sz w:val="18"/>
                <w:szCs w:val="18"/>
                <w:u w:val="none"/>
              </w:rPr>
            </w:pPr>
          </w:p>
        </w:tc>
        <w:tc>
          <w:tcPr>
            <w:tcW w:w="171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FD1CA3">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实施单位</w:t>
            </w:r>
          </w:p>
        </w:tc>
        <w:tc>
          <w:tcPr>
            <w:tcW w:w="467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BF882BE">
            <w:pPr>
              <w:jc w:val="center"/>
              <w:rPr>
                <w:rFonts w:hint="eastAsia" w:ascii="Times New Roman" w:hAnsi="Times New Roman" w:eastAsia="仿宋_GB2312" w:cs="仿宋_GB2312"/>
                <w:i w:val="0"/>
                <w:iCs w:val="0"/>
                <w:color w:val="000000"/>
                <w:sz w:val="18"/>
                <w:szCs w:val="18"/>
                <w:u w:val="none"/>
              </w:rPr>
            </w:pPr>
          </w:p>
        </w:tc>
      </w:tr>
      <w:tr w14:paraId="242AA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64B169">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项目资金</w:t>
            </w:r>
            <w:r>
              <w:rPr>
                <w:rFonts w:hint="eastAsia" w:ascii="Times New Roman" w:hAnsi="Times New Roman" w:eastAsia="仿宋_GB2312" w:cs="仿宋_GB2312"/>
                <w:i w:val="0"/>
                <w:iCs w:val="0"/>
                <w:color w:val="000000"/>
                <w:kern w:val="0"/>
                <w:sz w:val="18"/>
                <w:szCs w:val="18"/>
                <w:u w:val="none"/>
                <w:lang w:val="en-US" w:eastAsia="zh-CN"/>
              </w:rPr>
              <w:br w:type="textWrapping"/>
            </w:r>
            <w:r>
              <w:rPr>
                <w:rFonts w:hint="eastAsia" w:ascii="Times New Roman" w:hAnsi="Times New Roman" w:eastAsia="仿宋_GB2312" w:cs="仿宋_GB2312"/>
                <w:i w:val="0"/>
                <w:iCs w:val="0"/>
                <w:color w:val="000000"/>
                <w:kern w:val="0"/>
                <w:sz w:val="18"/>
                <w:szCs w:val="18"/>
                <w:u w:val="none"/>
                <w:lang w:val="en-US" w:eastAsia="zh-CN"/>
              </w:rPr>
              <w:t>（万元）</w:t>
            </w:r>
          </w:p>
        </w:tc>
        <w:tc>
          <w:tcPr>
            <w:tcW w:w="234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BD9285">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资金来源</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6965EA74">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年初预算数</w:t>
            </w: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3CDB69">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全年预算数</w:t>
            </w:r>
          </w:p>
        </w:tc>
        <w:tc>
          <w:tcPr>
            <w:tcW w:w="171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A9752A">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全年执行数</w:t>
            </w:r>
          </w:p>
        </w:tc>
        <w:tc>
          <w:tcPr>
            <w:tcW w:w="18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B0FB6B">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分值权重</w:t>
            </w:r>
          </w:p>
        </w:tc>
        <w:tc>
          <w:tcPr>
            <w:tcW w:w="15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4B3896">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执行率</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4F991042">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得分</w:t>
            </w:r>
          </w:p>
        </w:tc>
      </w:tr>
      <w:tr w14:paraId="5F004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33D535C">
            <w:pPr>
              <w:jc w:val="center"/>
              <w:rPr>
                <w:rFonts w:hint="eastAsia" w:ascii="Times New Roman" w:hAnsi="Times New Roman" w:eastAsia="仿宋_GB2312" w:cs="仿宋_GB2312"/>
                <w:i w:val="0"/>
                <w:iCs w:val="0"/>
                <w:color w:val="000000"/>
                <w:sz w:val="18"/>
                <w:szCs w:val="18"/>
                <w:u w:val="none"/>
              </w:rPr>
            </w:pPr>
          </w:p>
        </w:tc>
        <w:tc>
          <w:tcPr>
            <w:tcW w:w="234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F8A48E">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年度资金总额</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496D4FCB">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9</w:t>
            </w: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EBC0AF">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9</w:t>
            </w:r>
          </w:p>
        </w:tc>
        <w:tc>
          <w:tcPr>
            <w:tcW w:w="171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5C1310">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9</w:t>
            </w:r>
          </w:p>
        </w:tc>
        <w:tc>
          <w:tcPr>
            <w:tcW w:w="18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AB5470">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10</w:t>
            </w:r>
          </w:p>
        </w:tc>
        <w:tc>
          <w:tcPr>
            <w:tcW w:w="15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936783">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100%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51D36F64">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10</w:t>
            </w:r>
          </w:p>
        </w:tc>
      </w:tr>
      <w:tr w14:paraId="1D57D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CD2EFDC">
            <w:pPr>
              <w:jc w:val="center"/>
              <w:rPr>
                <w:rFonts w:hint="eastAsia" w:ascii="Times New Roman" w:hAnsi="Times New Roman" w:eastAsia="仿宋_GB2312" w:cs="仿宋_GB2312"/>
                <w:i w:val="0"/>
                <w:iCs w:val="0"/>
                <w:color w:val="000000"/>
                <w:sz w:val="18"/>
                <w:szCs w:val="18"/>
                <w:u w:val="none"/>
              </w:rPr>
            </w:pPr>
          </w:p>
        </w:tc>
        <w:tc>
          <w:tcPr>
            <w:tcW w:w="234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B6EF55">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其中：当年财政拨款</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05602B9B">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9</w:t>
            </w: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A46181">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9</w:t>
            </w:r>
          </w:p>
        </w:tc>
        <w:tc>
          <w:tcPr>
            <w:tcW w:w="171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3F9155">
            <w:pPr>
              <w:jc w:val="center"/>
              <w:rPr>
                <w:rFonts w:hint="eastAsia" w:ascii="Times New Roman" w:hAnsi="Times New Roman" w:eastAsia="仿宋_GB2312" w:cs="仿宋_GB2312"/>
                <w:i w:val="0"/>
                <w:iCs w:val="0"/>
                <w:color w:val="000000"/>
                <w:sz w:val="18"/>
                <w:szCs w:val="18"/>
                <w:u w:val="none"/>
              </w:rPr>
            </w:pPr>
            <w:bookmarkStart w:id="3" w:name="_GoBack"/>
            <w:bookmarkEnd w:id="3"/>
            <w:r>
              <w:rPr>
                <w:rFonts w:hint="eastAsia" w:ascii="Times New Roman" w:hAnsi="Times New Roman" w:eastAsia="仿宋_GB2312" w:cs="仿宋_GB2312"/>
                <w:i w:val="0"/>
                <w:iCs w:val="0"/>
                <w:color w:val="000000"/>
                <w:sz w:val="18"/>
                <w:szCs w:val="18"/>
                <w:u w:val="none"/>
                <w:lang w:val="en-US" w:eastAsia="zh-CN"/>
              </w:rPr>
              <w:t>9</w:t>
            </w:r>
          </w:p>
        </w:tc>
        <w:tc>
          <w:tcPr>
            <w:tcW w:w="18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D1F8E4">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w:t>
            </w:r>
          </w:p>
        </w:tc>
        <w:tc>
          <w:tcPr>
            <w:tcW w:w="15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05176D">
            <w:pPr>
              <w:jc w:val="center"/>
              <w:rPr>
                <w:rFonts w:hint="eastAsia"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6B5836B6">
            <w:pPr>
              <w:jc w:val="center"/>
              <w:rPr>
                <w:rFonts w:hint="eastAsia"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w:t>
            </w:r>
          </w:p>
        </w:tc>
      </w:tr>
      <w:tr w14:paraId="5B55A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E19BE87">
            <w:pPr>
              <w:jc w:val="center"/>
              <w:rPr>
                <w:rFonts w:hint="eastAsia" w:ascii="Times New Roman" w:hAnsi="Times New Roman" w:eastAsia="仿宋_GB2312" w:cs="仿宋_GB2312"/>
                <w:i w:val="0"/>
                <w:iCs w:val="0"/>
                <w:color w:val="000000"/>
                <w:sz w:val="18"/>
                <w:szCs w:val="18"/>
                <w:u w:val="none"/>
              </w:rPr>
            </w:pPr>
          </w:p>
        </w:tc>
        <w:tc>
          <w:tcPr>
            <w:tcW w:w="2344" w:type="dxa"/>
            <w:gridSpan w:val="2"/>
            <w:tcBorders>
              <w:top w:val="single" w:color="auto" w:sz="4" w:space="0"/>
              <w:left w:val="single" w:color="auto" w:sz="4" w:space="0"/>
              <w:bottom w:val="nil"/>
              <w:right w:val="single" w:color="auto" w:sz="4" w:space="0"/>
            </w:tcBorders>
            <w:shd w:val="clear" w:color="auto" w:fill="auto"/>
            <w:vAlign w:val="center"/>
          </w:tcPr>
          <w:p w14:paraId="6709989B">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其他资金</w:t>
            </w:r>
          </w:p>
        </w:tc>
        <w:tc>
          <w:tcPr>
            <w:tcW w:w="1140" w:type="dxa"/>
            <w:tcBorders>
              <w:top w:val="single" w:color="auto" w:sz="4" w:space="0"/>
              <w:left w:val="single" w:color="auto" w:sz="4" w:space="0"/>
              <w:bottom w:val="nil"/>
              <w:right w:val="single" w:color="auto" w:sz="4" w:space="0"/>
            </w:tcBorders>
            <w:shd w:val="clear" w:color="auto" w:fill="auto"/>
            <w:vAlign w:val="center"/>
          </w:tcPr>
          <w:p w14:paraId="10DBE6DF">
            <w:pPr>
              <w:jc w:val="center"/>
              <w:rPr>
                <w:rFonts w:hint="eastAsia"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0</w:t>
            </w:r>
          </w:p>
        </w:tc>
        <w:tc>
          <w:tcPr>
            <w:tcW w:w="2088" w:type="dxa"/>
            <w:gridSpan w:val="2"/>
            <w:tcBorders>
              <w:top w:val="single" w:color="auto" w:sz="4" w:space="0"/>
              <w:left w:val="single" w:color="auto" w:sz="4" w:space="0"/>
              <w:bottom w:val="nil"/>
              <w:right w:val="single" w:color="auto" w:sz="4" w:space="0"/>
            </w:tcBorders>
            <w:shd w:val="clear" w:color="auto" w:fill="auto"/>
            <w:vAlign w:val="center"/>
          </w:tcPr>
          <w:p w14:paraId="2593010C">
            <w:pPr>
              <w:jc w:val="center"/>
              <w:rPr>
                <w:rFonts w:hint="eastAsia"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0</w:t>
            </w:r>
          </w:p>
        </w:tc>
        <w:tc>
          <w:tcPr>
            <w:tcW w:w="1719" w:type="dxa"/>
            <w:gridSpan w:val="2"/>
            <w:tcBorders>
              <w:top w:val="single" w:color="auto" w:sz="4" w:space="0"/>
              <w:left w:val="single" w:color="auto" w:sz="4" w:space="0"/>
              <w:bottom w:val="nil"/>
              <w:right w:val="single" w:color="auto" w:sz="4" w:space="0"/>
            </w:tcBorders>
            <w:shd w:val="clear" w:color="auto" w:fill="auto"/>
            <w:vAlign w:val="center"/>
          </w:tcPr>
          <w:p w14:paraId="1B959162">
            <w:pPr>
              <w:jc w:val="center"/>
              <w:rPr>
                <w:rFonts w:hint="eastAsia"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0</w:t>
            </w:r>
          </w:p>
        </w:tc>
        <w:tc>
          <w:tcPr>
            <w:tcW w:w="18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021632">
            <w:pPr>
              <w:jc w:val="center"/>
              <w:rPr>
                <w:rFonts w:hint="eastAsia"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w:t>
            </w:r>
          </w:p>
        </w:tc>
        <w:tc>
          <w:tcPr>
            <w:tcW w:w="15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F6ABCF">
            <w:pPr>
              <w:jc w:val="center"/>
              <w:rPr>
                <w:rFonts w:hint="eastAsia"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4BCE5C90">
            <w:pPr>
              <w:jc w:val="center"/>
              <w:rPr>
                <w:rFonts w:hint="eastAsia"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w:t>
            </w:r>
          </w:p>
        </w:tc>
      </w:tr>
      <w:tr w14:paraId="55702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C8A2BC">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年度总体目标</w:t>
            </w:r>
          </w:p>
        </w:tc>
        <w:tc>
          <w:tcPr>
            <w:tcW w:w="858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4359E831">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总体目标</w:t>
            </w:r>
          </w:p>
        </w:tc>
        <w:tc>
          <w:tcPr>
            <w:tcW w:w="467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68E016B">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总体目标完成情况</w:t>
            </w:r>
          </w:p>
        </w:tc>
      </w:tr>
      <w:tr w14:paraId="260B1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0"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42AD833">
            <w:pPr>
              <w:jc w:val="center"/>
              <w:rPr>
                <w:rFonts w:hint="eastAsia" w:ascii="Times New Roman" w:hAnsi="Times New Roman" w:eastAsia="仿宋_GB2312" w:cs="仿宋_GB2312"/>
                <w:i w:val="0"/>
                <w:iCs w:val="0"/>
                <w:color w:val="000000"/>
                <w:sz w:val="18"/>
                <w:szCs w:val="18"/>
                <w:u w:val="none"/>
              </w:rPr>
            </w:pPr>
          </w:p>
        </w:tc>
        <w:tc>
          <w:tcPr>
            <w:tcW w:w="8583" w:type="dxa"/>
            <w:gridSpan w:val="8"/>
            <w:tcBorders>
              <w:top w:val="single" w:color="auto" w:sz="4" w:space="0"/>
              <w:left w:val="single" w:color="auto" w:sz="4" w:space="0"/>
              <w:bottom w:val="single" w:color="auto" w:sz="4" w:space="0"/>
              <w:right w:val="single" w:color="auto" w:sz="4" w:space="0"/>
            </w:tcBorders>
            <w:shd w:val="clear" w:color="auto" w:fill="auto"/>
            <w:vAlign w:val="top"/>
          </w:tcPr>
          <w:p w14:paraId="1D4096AD">
            <w:pPr>
              <w:jc w:val="left"/>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sz w:val="18"/>
                <w:szCs w:val="18"/>
                <w:u w:val="none"/>
              </w:rPr>
              <w:t>根据巴州党委组织部《关于命名表彰202</w:t>
            </w:r>
            <w:r>
              <w:rPr>
                <w:rFonts w:hint="eastAsia" w:ascii="Times New Roman" w:hAnsi="Times New Roman" w:eastAsia="仿宋_GB2312" w:cs="仿宋_GB2312"/>
                <w:i w:val="0"/>
                <w:iCs w:val="0"/>
                <w:color w:val="000000"/>
                <w:sz w:val="18"/>
                <w:szCs w:val="18"/>
                <w:u w:val="none"/>
                <w:lang w:val="en-US" w:eastAsia="zh-CN"/>
              </w:rPr>
              <w:t>2</w:t>
            </w:r>
            <w:r>
              <w:rPr>
                <w:rFonts w:hint="eastAsia" w:ascii="Times New Roman" w:hAnsi="Times New Roman" w:eastAsia="仿宋_GB2312" w:cs="仿宋_GB2312"/>
                <w:i w:val="0"/>
                <w:iCs w:val="0"/>
                <w:color w:val="000000"/>
                <w:sz w:val="18"/>
                <w:szCs w:val="18"/>
                <w:u w:val="none"/>
              </w:rPr>
              <w:t>年度自治州“五个好”标准化规范化党支部示范点决定》，通过发放3个受到自治州党委组织部命名表彰202</w:t>
            </w:r>
            <w:r>
              <w:rPr>
                <w:rFonts w:hint="eastAsia" w:eastAsia="仿宋_GB2312" w:cs="仿宋_GB2312"/>
                <w:i w:val="0"/>
                <w:iCs w:val="0"/>
                <w:color w:val="000000"/>
                <w:sz w:val="18"/>
                <w:szCs w:val="18"/>
                <w:u w:val="none"/>
                <w:lang w:val="en-US" w:eastAsia="zh-CN"/>
              </w:rPr>
              <w:t>2</w:t>
            </w:r>
            <w:r>
              <w:rPr>
                <w:rFonts w:hint="eastAsia" w:ascii="Times New Roman" w:hAnsi="Times New Roman" w:eastAsia="仿宋_GB2312" w:cs="仿宋_GB2312"/>
                <w:i w:val="0"/>
                <w:iCs w:val="0"/>
                <w:color w:val="000000"/>
                <w:sz w:val="18"/>
                <w:szCs w:val="18"/>
                <w:u w:val="none"/>
              </w:rPr>
              <w:t>年度“五个好”标准化规范化党支部奖励金，推动广大党支部不断增强政治功能和组织功能，不断提升围绕中心，服务大局的能力和水平。</w:t>
            </w:r>
          </w:p>
        </w:tc>
        <w:tc>
          <w:tcPr>
            <w:tcW w:w="467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8F488DE">
            <w:pPr>
              <w:jc w:val="left"/>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sz w:val="18"/>
                <w:szCs w:val="18"/>
                <w:u w:val="none"/>
              </w:rPr>
              <w:t>使用9万元资金，发放3个受到自治州党委组织部命名表彰202</w:t>
            </w:r>
            <w:r>
              <w:rPr>
                <w:rFonts w:hint="eastAsia" w:eastAsia="仿宋_GB2312" w:cs="仿宋_GB2312"/>
                <w:i w:val="0"/>
                <w:iCs w:val="0"/>
                <w:color w:val="000000"/>
                <w:sz w:val="18"/>
                <w:szCs w:val="18"/>
                <w:u w:val="none"/>
                <w:lang w:val="en-US" w:eastAsia="zh-CN"/>
              </w:rPr>
              <w:t>2</w:t>
            </w:r>
            <w:r>
              <w:rPr>
                <w:rFonts w:hint="eastAsia" w:ascii="Times New Roman" w:hAnsi="Times New Roman" w:eastAsia="仿宋_GB2312" w:cs="仿宋_GB2312"/>
                <w:i w:val="0"/>
                <w:iCs w:val="0"/>
                <w:color w:val="000000"/>
                <w:sz w:val="18"/>
                <w:szCs w:val="18"/>
                <w:u w:val="none"/>
              </w:rPr>
              <w:t>年度“五个好”标准化规范化党支部（税务局第一党支部、清泉水务有限责任公司党支部、新疆联创房地产公司党支部）奖励金3万元/支部，不断夯实基层党组织基层基础，锻造了基层党务工作者工作能力，提高了基层党组织战斗堡垒作用。</w:t>
            </w:r>
          </w:p>
        </w:tc>
      </w:tr>
      <w:tr w14:paraId="6B62D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D9A0B9">
            <w:pPr>
              <w:jc w:val="center"/>
              <w:rPr>
                <w:rFonts w:hint="eastAsia"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绩效指标</w:t>
            </w: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14:paraId="5238B132">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一级指标</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14:paraId="61F8BDD1">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二级指标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1D2685B4">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三级指标</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46DACE12">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指标值</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7D909CD0">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指标值设置依据</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109A591D">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上年完成值</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09FA337E">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指标分值权重</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17DD89B8">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指标赋分规则</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29A286E5">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佐证资料</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4A0C2570">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指标实际完成值</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03C1C04D">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完成率</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496C575E">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指标得分</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4489688C">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偏差原因分析及改进措施</w:t>
            </w:r>
          </w:p>
        </w:tc>
      </w:tr>
      <w:tr w14:paraId="0DA99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2B5FDF">
            <w:pPr>
              <w:jc w:val="center"/>
              <w:rPr>
                <w:rFonts w:hint="eastAsia" w:ascii="Times New Roman" w:hAnsi="Times New Roman" w:eastAsia="仿宋_GB2312" w:cs="仿宋_GB2312"/>
                <w:i w:val="0"/>
                <w:iCs w:val="0"/>
                <w:color w:val="000000"/>
                <w:sz w:val="18"/>
                <w:szCs w:val="18"/>
                <w:u w:val="none"/>
              </w:rPr>
            </w:pPr>
          </w:p>
        </w:tc>
        <w:tc>
          <w:tcPr>
            <w:tcW w:w="12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1557584">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产出指标</w:t>
            </w:r>
          </w:p>
        </w:tc>
        <w:tc>
          <w:tcPr>
            <w:tcW w:w="1312" w:type="dxa"/>
            <w:tcBorders>
              <w:top w:val="single" w:color="auto" w:sz="4" w:space="0"/>
              <w:left w:val="single" w:color="auto" w:sz="4" w:space="0"/>
              <w:bottom w:val="nil"/>
              <w:right w:val="single" w:color="auto" w:sz="4" w:space="0"/>
            </w:tcBorders>
            <w:shd w:val="clear" w:color="auto" w:fill="auto"/>
            <w:noWrap/>
            <w:vAlign w:val="center"/>
          </w:tcPr>
          <w:p w14:paraId="56F3A34A">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数量指标</w:t>
            </w:r>
          </w:p>
        </w:tc>
        <w:tc>
          <w:tcPr>
            <w:tcW w:w="1032" w:type="dxa"/>
            <w:tcBorders>
              <w:top w:val="single" w:color="auto" w:sz="4" w:space="0"/>
              <w:left w:val="nil"/>
              <w:bottom w:val="single" w:color="auto" w:sz="4" w:space="0"/>
              <w:right w:val="single" w:color="auto" w:sz="4" w:space="0"/>
            </w:tcBorders>
            <w:shd w:val="clear" w:color="auto" w:fill="auto"/>
            <w:vAlign w:val="center"/>
          </w:tcPr>
          <w:p w14:paraId="3D57EE16">
            <w:pPr>
              <w:jc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sz w:val="18"/>
                <w:szCs w:val="18"/>
                <w:u w:val="none"/>
              </w:rPr>
              <w:t>补助支部</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38F941D9">
            <w:pPr>
              <w:tabs>
                <w:tab w:val="left" w:pos="399"/>
              </w:tabs>
              <w:jc w:val="center"/>
              <w:rPr>
                <w:rFonts w:hint="eastAsia" w:ascii="Times New Roman" w:hAnsi="Times New Roman" w:eastAsia="仿宋_GB2312" w:cs="仿宋_GB2312"/>
                <w:i w:val="0"/>
                <w:iCs w:val="0"/>
                <w:color w:val="000000"/>
                <w:sz w:val="18"/>
                <w:szCs w:val="18"/>
                <w:u w:val="none"/>
                <w:lang w:eastAsia="zh-CN"/>
              </w:rPr>
            </w:pPr>
            <w:r>
              <w:rPr>
                <w:rFonts w:hint="eastAsia" w:ascii="Times New Roman" w:hAnsi="Times New Roman" w:eastAsia="仿宋_GB2312" w:cs="仿宋_GB2312"/>
                <w:i w:val="0"/>
                <w:iCs w:val="0"/>
                <w:color w:val="000000"/>
                <w:sz w:val="18"/>
                <w:szCs w:val="18"/>
                <w:u w:val="none"/>
                <w:lang w:eastAsia="zh-CN"/>
              </w:rPr>
              <w:t>=3个</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37A6F38F">
            <w:pPr>
              <w:jc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sz w:val="18"/>
                <w:szCs w:val="18"/>
                <w:u w:val="none"/>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31D4C91D">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2EB5797F">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10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275BB6D3">
            <w:pPr>
              <w:jc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sz w:val="18"/>
                <w:szCs w:val="18"/>
                <w:u w:val="none"/>
              </w:rPr>
              <w:t>按照完成比例赋分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19122C3D">
            <w:pPr>
              <w:jc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sz w:val="18"/>
                <w:szCs w:val="18"/>
                <w:u w:val="none"/>
              </w:rPr>
              <w:t>原始凭证</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24145B08">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宋体" w:cs="宋体"/>
                <w:i w:val="0"/>
                <w:color w:val="000000"/>
                <w:kern w:val="0"/>
                <w:sz w:val="18"/>
                <w:szCs w:val="18"/>
                <w:u w:val="none"/>
                <w:lang w:val="en-US" w:eastAsia="zh-CN"/>
              </w:rPr>
              <w:t>=3个</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5C87DBA7">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100%</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07C7FBE1">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10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63F3FF05">
            <w:pPr>
              <w:jc w:val="center"/>
              <w:rPr>
                <w:rFonts w:hint="eastAsia" w:ascii="Times New Roman" w:hAnsi="Times New Roman" w:eastAsia="仿宋_GB2312" w:cs="仿宋_GB2312"/>
                <w:i w:val="0"/>
                <w:iCs w:val="0"/>
                <w:color w:val="000000"/>
                <w:sz w:val="18"/>
                <w:szCs w:val="18"/>
                <w:u w:val="none"/>
              </w:rPr>
            </w:pPr>
          </w:p>
        </w:tc>
      </w:tr>
      <w:tr w14:paraId="4C0E0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70AAF59">
            <w:pPr>
              <w:jc w:val="center"/>
              <w:rPr>
                <w:rFonts w:hint="eastAsia" w:ascii="Times New Roman" w:hAnsi="Times New Roman" w:eastAsia="仿宋_GB2312" w:cs="仿宋_GB2312"/>
                <w:i w:val="0"/>
                <w:iCs w:val="0"/>
                <w:color w:val="000000"/>
                <w:sz w:val="18"/>
                <w:szCs w:val="18"/>
                <w:u w:val="none"/>
              </w:rPr>
            </w:pPr>
          </w:p>
        </w:tc>
        <w:tc>
          <w:tcPr>
            <w:tcW w:w="1292" w:type="dxa"/>
            <w:vMerge w:val="continue"/>
            <w:tcBorders>
              <w:left w:val="single" w:color="auto" w:sz="4" w:space="0"/>
              <w:right w:val="single" w:color="auto" w:sz="4" w:space="0"/>
            </w:tcBorders>
            <w:shd w:val="clear" w:color="auto" w:fill="auto"/>
            <w:noWrap/>
            <w:vAlign w:val="center"/>
          </w:tcPr>
          <w:p w14:paraId="7A9C28AA">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1312" w:type="dxa"/>
            <w:tcBorders>
              <w:top w:val="single" w:color="auto" w:sz="4" w:space="0"/>
              <w:left w:val="single" w:color="auto" w:sz="4" w:space="0"/>
              <w:bottom w:val="nil"/>
              <w:right w:val="single" w:color="auto" w:sz="4" w:space="0"/>
            </w:tcBorders>
            <w:shd w:val="clear" w:color="auto" w:fill="auto"/>
            <w:noWrap/>
            <w:vAlign w:val="center"/>
          </w:tcPr>
          <w:p w14:paraId="26D55AB5">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数量指标</w:t>
            </w:r>
          </w:p>
        </w:tc>
        <w:tc>
          <w:tcPr>
            <w:tcW w:w="1032" w:type="dxa"/>
            <w:tcBorders>
              <w:top w:val="single" w:color="auto" w:sz="4" w:space="0"/>
              <w:left w:val="nil"/>
              <w:bottom w:val="single" w:color="auto" w:sz="4" w:space="0"/>
              <w:right w:val="single" w:color="auto" w:sz="4" w:space="0"/>
            </w:tcBorders>
            <w:shd w:val="clear" w:color="auto" w:fill="auto"/>
            <w:vAlign w:val="center"/>
          </w:tcPr>
          <w:p w14:paraId="1F4BC491">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发放补助次数</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41383DBC">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=1次</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6A037D47">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188D0860">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0F2F4FE0">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75A4181F">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按照正常比例赋分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2799D351">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原始凭证</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5D51FFC7">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=1次</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147912E8">
            <w:pPr>
              <w:keepNext w:val="0"/>
              <w:keepLines w:val="0"/>
              <w:widowControl/>
              <w:suppressLineNumbers w:val="0"/>
              <w:jc w:val="center"/>
              <w:textAlignment w:val="center"/>
              <w:rPr>
                <w:rFonts w:hint="default"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100%</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5608AB51">
            <w:pPr>
              <w:keepNext w:val="0"/>
              <w:keepLines w:val="0"/>
              <w:widowControl/>
              <w:suppressLineNumbers w:val="0"/>
              <w:jc w:val="center"/>
              <w:textAlignment w:val="center"/>
              <w:rPr>
                <w:rFonts w:hint="default"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13B4B61D">
            <w:pPr>
              <w:jc w:val="center"/>
              <w:rPr>
                <w:rFonts w:hint="eastAsia" w:ascii="Times New Roman" w:hAnsi="Times New Roman" w:eastAsia="仿宋_GB2312" w:cs="仿宋_GB2312"/>
                <w:i w:val="0"/>
                <w:iCs w:val="0"/>
                <w:color w:val="000000"/>
                <w:sz w:val="18"/>
                <w:szCs w:val="18"/>
                <w:u w:val="none"/>
              </w:rPr>
            </w:pPr>
          </w:p>
        </w:tc>
      </w:tr>
      <w:tr w14:paraId="29BE6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29428A8">
            <w:pPr>
              <w:jc w:val="center"/>
              <w:rPr>
                <w:rFonts w:hint="eastAsia" w:ascii="Times New Roman" w:hAnsi="Times New Roman" w:eastAsia="仿宋_GB2312" w:cs="仿宋_GB2312"/>
                <w:i w:val="0"/>
                <w:iCs w:val="0"/>
                <w:color w:val="000000"/>
                <w:sz w:val="18"/>
                <w:szCs w:val="18"/>
                <w:u w:val="none"/>
              </w:rPr>
            </w:pPr>
          </w:p>
        </w:tc>
        <w:tc>
          <w:tcPr>
            <w:tcW w:w="12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1BE0E5C">
            <w:pPr>
              <w:jc w:val="center"/>
              <w:rPr>
                <w:rFonts w:hint="eastAsia" w:ascii="Times New Roman" w:hAnsi="Times New Roman" w:eastAsia="仿宋_GB2312" w:cs="仿宋_GB2312"/>
                <w:i w:val="0"/>
                <w:iCs w:val="0"/>
                <w:color w:val="000000"/>
                <w:sz w:val="18"/>
                <w:szCs w:val="18"/>
                <w:u w:val="none"/>
              </w:rPr>
            </w:pP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14:paraId="38CC6FAC">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质量指标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774B49FC">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发放补助准确率</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41733685">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=100%</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43CAA76C">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5359D08B">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374A0EE4">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6836A341">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按照正常比例赋分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20618BA3">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原始凭证</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280E748C">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=100%</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5A0720A1">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100</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1829C45C">
            <w:pPr>
              <w:keepNext w:val="0"/>
              <w:keepLines w:val="0"/>
              <w:widowControl/>
              <w:suppressLineNumbers w:val="0"/>
              <w:jc w:val="center"/>
              <w:textAlignment w:val="center"/>
              <w:rPr>
                <w:rFonts w:hint="default"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w:t>
            </w:r>
            <w:r>
              <w:rPr>
                <w:rFonts w:hint="eastAsia" w:eastAsia="仿宋_GB2312" w:cs="仿宋_GB2312"/>
                <w:i w:val="0"/>
                <w:iCs w:val="0"/>
                <w:color w:val="000000"/>
                <w:kern w:val="0"/>
                <w:sz w:val="18"/>
                <w:szCs w:val="18"/>
                <w:u w:val="none"/>
                <w:lang w:val="en-US" w:eastAsia="zh-CN"/>
              </w:rPr>
              <w:t>%</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2B548E13">
            <w:pPr>
              <w:jc w:val="center"/>
              <w:rPr>
                <w:rFonts w:hint="eastAsia" w:ascii="Times New Roman" w:hAnsi="Times New Roman" w:eastAsia="仿宋_GB2312" w:cs="仿宋_GB2312"/>
                <w:i w:val="0"/>
                <w:iCs w:val="0"/>
                <w:color w:val="000000"/>
                <w:sz w:val="18"/>
                <w:szCs w:val="18"/>
                <w:u w:val="none"/>
              </w:rPr>
            </w:pPr>
          </w:p>
        </w:tc>
      </w:tr>
      <w:tr w14:paraId="4968D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17826BC">
            <w:pPr>
              <w:jc w:val="center"/>
              <w:rPr>
                <w:rFonts w:hint="eastAsia" w:ascii="Times New Roman" w:hAnsi="Times New Roman" w:eastAsia="仿宋_GB2312" w:cs="仿宋_GB2312"/>
                <w:i w:val="0"/>
                <w:iCs w:val="0"/>
                <w:color w:val="000000"/>
                <w:sz w:val="18"/>
                <w:szCs w:val="18"/>
                <w:u w:val="none"/>
              </w:rPr>
            </w:pPr>
          </w:p>
        </w:tc>
        <w:tc>
          <w:tcPr>
            <w:tcW w:w="12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D44CCD5">
            <w:pPr>
              <w:jc w:val="center"/>
              <w:rPr>
                <w:rFonts w:hint="eastAsia" w:ascii="Times New Roman" w:hAnsi="Times New Roman" w:eastAsia="仿宋_GB2312" w:cs="仿宋_GB2312"/>
                <w:i w:val="0"/>
                <w:iCs w:val="0"/>
                <w:color w:val="000000"/>
                <w:sz w:val="18"/>
                <w:szCs w:val="18"/>
                <w:u w:val="none"/>
              </w:rPr>
            </w:pPr>
          </w:p>
        </w:tc>
        <w:tc>
          <w:tcPr>
            <w:tcW w:w="1312" w:type="dxa"/>
            <w:tcBorders>
              <w:top w:val="single" w:color="auto" w:sz="4" w:space="0"/>
              <w:left w:val="single" w:color="auto" w:sz="4" w:space="0"/>
              <w:bottom w:val="nil"/>
              <w:right w:val="single" w:color="auto" w:sz="4" w:space="0"/>
            </w:tcBorders>
            <w:shd w:val="clear" w:color="auto" w:fill="auto"/>
            <w:noWrap/>
            <w:vAlign w:val="center"/>
          </w:tcPr>
          <w:p w14:paraId="2B5062A9">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时效指标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2B2D7F69">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发放补助及时率</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2F4C1E04">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&gt;=95%</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5F6CFDDC">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5558E9C3">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3DA919BC">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733EFA45">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按照正常比例赋分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7ED171BE">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原始凭证</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7A078322">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=100%</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32B524CE">
            <w:pPr>
              <w:keepNext/>
              <w:keepLines/>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_GB2312" w:cs="仿宋_GB2312"/>
                <w:i w:val="0"/>
                <w:iCs w:val="0"/>
                <w:color w:val="000000"/>
                <w:kern w:val="0"/>
                <w:sz w:val="18"/>
                <w:szCs w:val="18"/>
                <w:u w:val="none"/>
                <w:lang w:val="en-US" w:eastAsia="zh-CN"/>
              </w:rPr>
            </w:pPr>
            <w:r>
              <w:rPr>
                <w:rFonts w:hint="eastAsia" w:eastAsia="仿宋_GB2312" w:cs="仿宋_GB2312"/>
                <w:i w:val="0"/>
                <w:iCs w:val="0"/>
                <w:color w:val="000000"/>
                <w:kern w:val="0"/>
                <w:sz w:val="18"/>
                <w:szCs w:val="18"/>
                <w:u w:val="none"/>
                <w:lang w:val="en-US" w:eastAsia="zh-CN"/>
              </w:rPr>
              <w:t>100%</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2097A2C6">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543A16D2">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r>
      <w:tr w14:paraId="46148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86D65C3">
            <w:pPr>
              <w:jc w:val="center"/>
              <w:rPr>
                <w:rFonts w:hint="eastAsia" w:ascii="Times New Roman" w:hAnsi="Times New Roman" w:eastAsia="仿宋_GB2312" w:cs="仿宋_GB2312"/>
                <w:i w:val="0"/>
                <w:iCs w:val="0"/>
                <w:color w:val="000000"/>
                <w:sz w:val="18"/>
                <w:szCs w:val="18"/>
                <w:u w:val="none"/>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14:paraId="3E1C6024">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成本指标</w:t>
            </w:r>
          </w:p>
        </w:tc>
        <w:tc>
          <w:tcPr>
            <w:tcW w:w="1312" w:type="dxa"/>
            <w:tcBorders>
              <w:top w:val="single" w:color="auto" w:sz="4" w:space="0"/>
              <w:left w:val="single" w:color="auto" w:sz="4" w:space="0"/>
              <w:bottom w:val="nil"/>
              <w:right w:val="single" w:color="auto" w:sz="4" w:space="0"/>
            </w:tcBorders>
            <w:shd w:val="clear" w:color="auto" w:fill="auto"/>
            <w:noWrap/>
            <w:vAlign w:val="center"/>
          </w:tcPr>
          <w:p w14:paraId="6D82E4A7">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经济成本指标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5C459CAE">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发放补助标准</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2D46D89F">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=3万元/个</w:t>
            </w:r>
          </w:p>
        </w:tc>
        <w:tc>
          <w:tcPr>
            <w:tcW w:w="1164" w:type="dxa"/>
            <w:tcBorders>
              <w:top w:val="single" w:color="auto" w:sz="4" w:space="0"/>
              <w:left w:val="single" w:color="auto" w:sz="4" w:space="0"/>
              <w:bottom w:val="nil"/>
              <w:right w:val="single" w:color="auto" w:sz="4" w:space="0"/>
            </w:tcBorders>
            <w:shd w:val="clear" w:color="auto" w:fill="auto"/>
            <w:vAlign w:val="center"/>
          </w:tcPr>
          <w:p w14:paraId="5EAF26F8">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1E38BB20">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414D0577">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20</w:t>
            </w:r>
          </w:p>
        </w:tc>
        <w:tc>
          <w:tcPr>
            <w:tcW w:w="882" w:type="dxa"/>
            <w:tcBorders>
              <w:top w:val="single" w:color="auto" w:sz="4" w:space="0"/>
              <w:left w:val="single" w:color="auto" w:sz="4" w:space="0"/>
              <w:bottom w:val="nil"/>
              <w:right w:val="single" w:color="auto" w:sz="4" w:space="0"/>
            </w:tcBorders>
            <w:shd w:val="clear" w:color="auto" w:fill="auto"/>
            <w:vAlign w:val="center"/>
          </w:tcPr>
          <w:p w14:paraId="3F422C8D">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按照正常比例赋分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67305AFA">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原始凭证</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61C9D465">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=3万元/个</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2FE609F7">
            <w:pPr>
              <w:keepNext/>
              <w:keepLines/>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100</w:t>
            </w:r>
            <w:r>
              <w:rPr>
                <w:rFonts w:hint="eastAsia" w:eastAsia="仿宋_GB2312" w:cs="仿宋_GB2312"/>
                <w:i w:val="0"/>
                <w:iCs w:val="0"/>
                <w:color w:val="000000"/>
                <w:kern w:val="0"/>
                <w:sz w:val="18"/>
                <w:szCs w:val="18"/>
                <w:u w:val="none"/>
                <w:lang w:val="en-US" w:eastAsia="zh-CN"/>
              </w:rPr>
              <w:t>%</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7686C5D1">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20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60AE958B">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r>
      <w:tr w14:paraId="40B1A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EC1D4D2">
            <w:pPr>
              <w:jc w:val="center"/>
              <w:rPr>
                <w:rFonts w:hint="eastAsia" w:ascii="Times New Roman" w:hAnsi="Times New Roman" w:eastAsia="仿宋_GB2312" w:cs="仿宋_GB2312"/>
                <w:i w:val="0"/>
                <w:iCs w:val="0"/>
                <w:color w:val="000000"/>
                <w:sz w:val="18"/>
                <w:szCs w:val="18"/>
                <w:u w:val="none"/>
              </w:rPr>
            </w:pPr>
          </w:p>
        </w:tc>
        <w:tc>
          <w:tcPr>
            <w:tcW w:w="12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FD16ED">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效益指标</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14:paraId="7CA05517">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经济效益指标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4D7123DF">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32743BAE">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46F19E24">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5B188656">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44442F14">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26B1208F">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327B6827">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09C9F588">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65E91E6A">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5F6FAAD6">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09E8D909">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r>
      <w:tr w14:paraId="42360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CC6D08E">
            <w:pPr>
              <w:jc w:val="center"/>
              <w:rPr>
                <w:rFonts w:hint="eastAsia" w:ascii="Times New Roman" w:hAnsi="Times New Roman" w:eastAsia="仿宋_GB2312" w:cs="仿宋_GB2312"/>
                <w:i w:val="0"/>
                <w:iCs w:val="0"/>
                <w:color w:val="000000"/>
                <w:sz w:val="18"/>
                <w:szCs w:val="18"/>
                <w:u w:val="none"/>
              </w:rPr>
            </w:pPr>
          </w:p>
        </w:tc>
        <w:tc>
          <w:tcPr>
            <w:tcW w:w="12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CF8CE4">
            <w:pPr>
              <w:jc w:val="center"/>
              <w:rPr>
                <w:rFonts w:hint="eastAsia" w:ascii="Times New Roman" w:hAnsi="Times New Roman" w:eastAsia="仿宋_GB2312" w:cs="仿宋_GB2312"/>
                <w:i w:val="0"/>
                <w:iCs w:val="0"/>
                <w:color w:val="000000"/>
                <w:sz w:val="18"/>
                <w:szCs w:val="18"/>
                <w:u w:val="none"/>
              </w:rPr>
            </w:pP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14:paraId="5F815132">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社会效益指标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07BCB454">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基层治理能力</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0C73499B">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有效提升</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529A83BA">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1C92FEDB">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737AE6F4">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20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1113AD60">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按评判等级赋分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55BCEA40">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说明材料</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4B4195C8">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达成目标</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2B44EC4F">
            <w:pPr>
              <w:keepNext w:val="0"/>
              <w:keepLines w:val="0"/>
              <w:widowControl/>
              <w:suppressLineNumbers w:val="0"/>
              <w:jc w:val="center"/>
              <w:textAlignment w:val="center"/>
              <w:rPr>
                <w:rFonts w:hint="default"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100</w:t>
            </w:r>
            <w:r>
              <w:rPr>
                <w:rFonts w:hint="eastAsia" w:eastAsia="仿宋_GB2312" w:cs="仿宋_GB2312"/>
                <w:i w:val="0"/>
                <w:iCs w:val="0"/>
                <w:color w:val="000000"/>
                <w:kern w:val="0"/>
                <w:sz w:val="18"/>
                <w:szCs w:val="18"/>
                <w:u w:val="none"/>
                <w:lang w:val="en-US" w:eastAsia="zh-CN"/>
              </w:rPr>
              <w:t>%</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23F4953B">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20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69D7C17A">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r>
      <w:tr w14:paraId="28B3C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524076D">
            <w:pPr>
              <w:jc w:val="center"/>
              <w:rPr>
                <w:rFonts w:hint="eastAsia" w:ascii="Times New Roman" w:hAnsi="Times New Roman" w:eastAsia="仿宋_GB2312" w:cs="仿宋_GB2312"/>
                <w:i w:val="0"/>
                <w:iCs w:val="0"/>
                <w:color w:val="000000"/>
                <w:sz w:val="18"/>
                <w:szCs w:val="18"/>
                <w:u w:val="none"/>
              </w:rPr>
            </w:pPr>
          </w:p>
        </w:tc>
        <w:tc>
          <w:tcPr>
            <w:tcW w:w="12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ED5BC77">
            <w:pPr>
              <w:jc w:val="center"/>
              <w:rPr>
                <w:rFonts w:hint="eastAsia" w:ascii="Times New Roman" w:hAnsi="Times New Roman" w:eastAsia="仿宋_GB2312" w:cs="仿宋_GB2312"/>
                <w:i w:val="0"/>
                <w:iCs w:val="0"/>
                <w:color w:val="000000"/>
                <w:sz w:val="18"/>
                <w:szCs w:val="18"/>
                <w:u w:val="none"/>
              </w:rPr>
            </w:pP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14:paraId="21C494E7">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生态效益指标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0AA287EC">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43756269">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35591A1A">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2F30C85E">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25BFDCB0">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1272A123">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7D762849">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2B0D9C5C">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05270282">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54AF66BE">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2E788F0E">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r>
      <w:tr w14:paraId="47193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B22737E">
            <w:pPr>
              <w:jc w:val="center"/>
              <w:rPr>
                <w:rFonts w:hint="eastAsia" w:ascii="Times New Roman" w:hAnsi="Times New Roman" w:eastAsia="仿宋_GB2312" w:cs="仿宋_GB2312"/>
                <w:i w:val="0"/>
                <w:iCs w:val="0"/>
                <w:color w:val="000000"/>
                <w:sz w:val="18"/>
                <w:szCs w:val="18"/>
                <w:u w:val="none"/>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14:paraId="5DD24D8C">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满意度指标</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14:paraId="3E4FFDFD">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满意度指标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1A4758A6">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“五个好”党支部满意度</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02F90A37">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&gt;=90%</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4E4977EC">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296DCAF2">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67C80188">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11EEDBB2">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满意度赋分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3763AD39">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工作资料</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1EC79E4F">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=100%</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4C906CDC">
            <w:pPr>
              <w:keepNext w:val="0"/>
              <w:keepLines w:val="0"/>
              <w:widowControl/>
              <w:suppressLineNumbers w:val="0"/>
              <w:jc w:val="center"/>
              <w:textAlignment w:val="center"/>
              <w:rPr>
                <w:rFonts w:hint="default"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111.11</w:t>
            </w:r>
            <w:r>
              <w:rPr>
                <w:rFonts w:hint="eastAsia" w:eastAsia="仿宋_GB2312" w:cs="仿宋_GB2312"/>
                <w:i w:val="0"/>
                <w:iCs w:val="0"/>
                <w:color w:val="000000"/>
                <w:kern w:val="0"/>
                <w:sz w:val="18"/>
                <w:szCs w:val="18"/>
                <w:u w:val="none"/>
                <w:lang w:val="en-US" w:eastAsia="zh-CN"/>
              </w:rPr>
              <w:t>%</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096E522E">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6C1D1693">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设置目标有些保守，实际测评过程中，受到表彰的党支部对其非常满意，今后将加以改正。</w:t>
            </w:r>
          </w:p>
        </w:tc>
      </w:tr>
      <w:tr w14:paraId="23588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553" w:type="dxa"/>
            <w:gridSpan w:val="4"/>
            <w:tcBorders>
              <w:top w:val="single" w:color="auto" w:sz="4" w:space="0"/>
              <w:left w:val="single" w:color="auto" w:sz="4" w:space="0"/>
              <w:bottom w:val="single" w:color="auto" w:sz="4" w:space="0"/>
              <w:right w:val="nil"/>
            </w:tcBorders>
            <w:shd w:val="clear" w:color="auto" w:fill="auto"/>
            <w:vAlign w:val="center"/>
          </w:tcPr>
          <w:p w14:paraId="4D546C59">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总分</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4CCD9310">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1164" w:type="dxa"/>
            <w:tcBorders>
              <w:top w:val="single" w:color="auto" w:sz="4" w:space="0"/>
              <w:left w:val="nil"/>
              <w:bottom w:val="single" w:color="auto" w:sz="4" w:space="0"/>
              <w:right w:val="single" w:color="auto" w:sz="4" w:space="0"/>
            </w:tcBorders>
            <w:shd w:val="clear" w:color="auto" w:fill="auto"/>
            <w:vAlign w:val="center"/>
          </w:tcPr>
          <w:p w14:paraId="2B324CE1">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5C1E21A2">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3014126B">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5A4DA57F">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647CB3AA">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3349CF04">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72D4F0FA">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7C0F4D27">
            <w:pPr>
              <w:keepNext w:val="0"/>
              <w:keepLines w:val="0"/>
              <w:widowControl/>
              <w:suppressLineNumbers w:val="0"/>
              <w:jc w:val="center"/>
              <w:textAlignment w:val="center"/>
              <w:rPr>
                <w:rFonts w:hint="default"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6B8E59C2">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r>
    </w:tbl>
    <w:p w14:paraId="78748058">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F"/>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17050463">
        <w:pPr>
          <w:pStyle w:val="6"/>
          <w:jc w:val="center"/>
        </w:pPr>
        <w:r>
          <w:fldChar w:fldCharType="begin"/>
        </w:r>
        <w:r>
          <w:instrText xml:space="preserve">PAGE   \* MERGEFORMAT</w:instrText>
        </w:r>
        <w:r>
          <w:fldChar w:fldCharType="separate"/>
        </w:r>
        <w:r>
          <w:rPr>
            <w:lang w:val="zh-CN"/>
          </w:rPr>
          <w:t>13</w:t>
        </w:r>
        <w:r>
          <w:fldChar w:fldCharType="end"/>
        </w:r>
      </w:p>
    </w:sdtContent>
  </w:sdt>
  <w:p w14:paraId="5FEA3E37">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4F6373F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1"/>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qFormat/>
    <w:uiPriority w:val="0"/>
    <w:pPr>
      <w:ind w:firstLine="420" w:firstLineChars="200"/>
    </w:pPr>
  </w:style>
  <w:style w:type="table" w:styleId="13">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5"/>
    <w:qFormat/>
    <w:uiPriority w:val="0"/>
    <w:rPr>
      <w:rFonts w:ascii="Times New Roman" w:hAnsi="Times New Roman" w:eastAsia="宋体" w:cs="Times New Roman"/>
      <w:kern w:val="2"/>
      <w:sz w:val="18"/>
      <w:szCs w:val="18"/>
    </w:rPr>
  </w:style>
  <w:style w:type="character" w:customStyle="1" w:styleId="22">
    <w:name w:val="页眉 字符"/>
    <w:basedOn w:val="14"/>
    <w:link w:val="7"/>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B68B135D4A4B439B9372C1DF94FFAD19_13</vt:lpwstr>
  </property>
  <property fmtid="{D5CDD505-2E9C-101B-9397-08002B2CF9AE}" pid="4" name="KSOTemplateDocerSaveRecord">
    <vt:lpwstr>eyJoZGlkIjoiMzEwNTM5NzYwMDRjMzkwZTVkZjY2ODkwMGIxNGU0OTUiLCJ1c2VySWQiOiIxMjI0NjgxNDcwIn0=</vt:lpwstr>
  </property>
</Properties>
</file>

<file path=customXml/itemProps1.xml><?xml version="1.0" encoding="utf-8"?>
<ds:datastoreItem xmlns:ds="http://schemas.openxmlformats.org/officeDocument/2006/customXml" ds:itemID="{ab41338f-0d9c-4f4e-a80f-34541eac13ac}">
  <ds:schemaRefs/>
</ds:datastoreItem>
</file>

<file path=docProps/app.xml><?xml version="1.0" encoding="utf-8"?>
<Properties xmlns="http://schemas.openxmlformats.org/officeDocument/2006/extended-properties" xmlns:vt="http://schemas.openxmlformats.org/officeDocument/2006/docPropsVTypes">
  <Template>Normal</Template>
  <Pages>29</Pages>
  <Words>11902</Words>
  <Characters>12187</Characters>
  <Lines>58</Lines>
  <Paragraphs>16</Paragraphs>
  <TotalTime>0</TotalTime>
  <ScaleCrop>false</ScaleCrop>
  <LinksUpToDate>false</LinksUpToDate>
  <CharactersWithSpaces>12197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忆</cp:lastModifiedBy>
  <dcterms:modified xsi:type="dcterms:W3CDTF">2025-09-04T06:44:32Z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B68B135D4A4B439B9372C1DF94FFAD19_13</vt:lpwstr>
  </property>
  <property fmtid="{D5CDD505-2E9C-101B-9397-08002B2CF9AE}" pid="4" name="KSOTemplateDocerSaveRecord">
    <vt:lpwstr>eyJoZGlkIjoiZjE5ZjY4MTZmMjdlZTdiNDk2YjE2YjM5MDdjZDkwNjQiLCJ1c2VySWQiOiI0OTMxMTE3MjUifQ==</vt:lpwstr>
  </property>
</Properties>
</file>